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E5E1" w14:textId="120F0639" w:rsidR="00D1010D" w:rsidRPr="00EB512B" w:rsidRDefault="00EB512B" w:rsidP="00EB512B">
      <w:pPr>
        <w:pStyle w:val="Heading1"/>
        <w:spacing w:before="0"/>
        <w:rPr>
          <w:rFonts w:ascii="Work Sans" w:eastAsia="Times New Roman" w:hAnsi="Work Sans" w:cs="Times New Roman"/>
          <w:b/>
          <w:bCs/>
          <w:color w:val="B56924"/>
          <w:sz w:val="36"/>
          <w:szCs w:val="36"/>
        </w:rPr>
      </w:pPr>
      <w:r w:rsidRPr="00EB512B">
        <w:rPr>
          <w:rFonts w:ascii="Work Sans" w:eastAsia="Times New Roman" w:hAnsi="Work Sans" w:cs="Times New Roman"/>
          <w:b/>
          <w:bCs/>
          <w:noProof/>
          <w:color w:val="B56924"/>
          <w:sz w:val="36"/>
          <w:szCs w:val="36"/>
        </w:rPr>
        <w:drawing>
          <wp:anchor distT="0" distB="0" distL="114300" distR="114300" simplePos="0" relativeHeight="251658240" behindDoc="0" locked="0" layoutInCell="1" allowOverlap="1" wp14:anchorId="656E71F3" wp14:editId="6270473D">
            <wp:simplePos x="0" y="0"/>
            <wp:positionH relativeFrom="column">
              <wp:posOffset>44450</wp:posOffset>
            </wp:positionH>
            <wp:positionV relativeFrom="paragraph">
              <wp:posOffset>5080</wp:posOffset>
            </wp:positionV>
            <wp:extent cx="1948180" cy="598805"/>
            <wp:effectExtent l="0" t="0" r="0" b="0"/>
            <wp:wrapSquare wrapText="bothSides"/>
            <wp:docPr id="682590310"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90310" name="Picture 2" descr="A black background with blu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8180" cy="598805"/>
                    </a:xfrm>
                    <a:prstGeom prst="rect">
                      <a:avLst/>
                    </a:prstGeom>
                  </pic:spPr>
                </pic:pic>
              </a:graphicData>
            </a:graphic>
            <wp14:sizeRelH relativeFrom="page">
              <wp14:pctWidth>0</wp14:pctWidth>
            </wp14:sizeRelH>
            <wp14:sizeRelV relativeFrom="page">
              <wp14:pctHeight>0</wp14:pctHeight>
            </wp14:sizeRelV>
          </wp:anchor>
        </w:drawing>
      </w:r>
      <w:r w:rsidR="5E411B40" w:rsidRPr="00EB512B">
        <w:rPr>
          <w:rFonts w:ascii="Work Sans" w:eastAsia="Times New Roman" w:hAnsi="Work Sans" w:cs="Times New Roman"/>
          <w:b/>
          <w:bCs/>
          <w:color w:val="B56924"/>
          <w:sz w:val="36"/>
          <w:szCs w:val="36"/>
        </w:rPr>
        <w:t>Community Post-Fire Recovery Assets &amp; Gaps Assessment Template</w:t>
      </w:r>
    </w:p>
    <w:p w14:paraId="39D6BCE7" w14:textId="77777777" w:rsidR="00EB512B" w:rsidRDefault="00EB512B" w:rsidP="00EB512B">
      <w:pPr>
        <w:pStyle w:val="Heading1"/>
        <w:spacing w:before="0"/>
        <w:ind w:firstLine="360"/>
        <w:rPr>
          <w:rFonts w:ascii="Work Sans" w:eastAsia="Times New Roman" w:hAnsi="Work Sans" w:cs="Times New Roman"/>
          <w:color w:val="B56924"/>
          <w:sz w:val="28"/>
          <w:szCs w:val="28"/>
        </w:rPr>
      </w:pPr>
      <w:r>
        <w:rPr>
          <w:rFonts w:ascii="Work Sans" w:eastAsia="Times New Roman" w:hAnsi="Work Sans" w:cs="Times New Roman"/>
          <w:color w:val="B56924"/>
          <w:sz w:val="28"/>
          <w:szCs w:val="28"/>
        </w:rPr>
        <w:br/>
      </w:r>
    </w:p>
    <w:p w14:paraId="7EFB6974" w14:textId="04011D89" w:rsidR="00EB512B" w:rsidRPr="00EB512B" w:rsidRDefault="5E411B40" w:rsidP="00EB512B">
      <w:pPr>
        <w:pStyle w:val="Heading1"/>
        <w:spacing w:before="0"/>
        <w:rPr>
          <w:rFonts w:ascii="Work Sans" w:eastAsia="Times New Roman" w:hAnsi="Work Sans" w:cs="Times New Roman"/>
          <w:b/>
          <w:bCs/>
          <w:color w:val="B56924"/>
          <w:sz w:val="28"/>
          <w:szCs w:val="28"/>
        </w:rPr>
      </w:pPr>
      <w:r w:rsidRPr="00EB512B">
        <w:rPr>
          <w:rFonts w:ascii="Work Sans" w:eastAsia="Times New Roman" w:hAnsi="Work Sans" w:cs="Times New Roman"/>
          <w:b/>
          <w:bCs/>
          <w:color w:val="B56924"/>
          <w:sz w:val="28"/>
          <w:szCs w:val="28"/>
        </w:rPr>
        <w:t xml:space="preserve">National Recovery Frameworks: </w:t>
      </w:r>
      <w:r w:rsidRPr="00EB512B">
        <w:rPr>
          <w:rFonts w:ascii="Work Sans" w:eastAsia="Times New Roman" w:hAnsi="Work Sans" w:cs="Times New Roman"/>
          <w:b/>
          <w:bCs/>
          <w:i/>
          <w:iCs/>
          <w:color w:val="B56924"/>
          <w:sz w:val="28"/>
          <w:szCs w:val="28"/>
        </w:rPr>
        <w:t>Understanding Wildfire Recovery</w:t>
      </w:r>
    </w:p>
    <w:p w14:paraId="1A74A21C" w14:textId="77777777" w:rsidR="00EB512B" w:rsidRDefault="00EB512B" w:rsidP="00EB512B">
      <w:pPr>
        <w:pStyle w:val="Heading1"/>
        <w:spacing w:before="0"/>
        <w:rPr>
          <w:rFonts w:ascii="Work Sans" w:eastAsia="Times New Roman" w:hAnsi="Work Sans" w:cs="Times New Roman"/>
          <w:color w:val="B56924"/>
          <w:sz w:val="28"/>
          <w:szCs w:val="28"/>
        </w:rPr>
      </w:pPr>
    </w:p>
    <w:p w14:paraId="27D23533" w14:textId="7842DACC" w:rsidR="00EB512B" w:rsidRPr="00EB512B" w:rsidRDefault="5E411B40" w:rsidP="00EB512B">
      <w:pPr>
        <w:pStyle w:val="Heading1"/>
        <w:spacing w:before="0"/>
        <w:rPr>
          <w:rFonts w:ascii="Work Sans" w:eastAsia="Times New Roman" w:hAnsi="Work Sans" w:cs="Times New Roman"/>
          <w:color w:val="000000" w:themeColor="text1"/>
          <w:sz w:val="24"/>
          <w:szCs w:val="24"/>
        </w:rPr>
      </w:pPr>
      <w:r w:rsidRPr="00EB512B">
        <w:rPr>
          <w:rFonts w:ascii="Work Sans" w:eastAsia="Times New Roman" w:hAnsi="Work Sans" w:cs="Times New Roman"/>
          <w:color w:val="000000" w:themeColor="text1"/>
          <w:sz w:val="24"/>
          <w:szCs w:val="24"/>
        </w:rPr>
        <w:t xml:space="preserve">Recovery from wildfire is a complex and evolving process that requires coordinated community efforts, strategic planning, and a clear understanding of community capacity. Effective recovery frameworks help communities navigate this process by emphasizing inclusivity, collaboration, and long-term resilience. </w:t>
      </w:r>
      <w:r w:rsidRPr="00EB512B">
        <w:rPr>
          <w:rFonts w:ascii="Work Sans" w:eastAsia="Times New Roman" w:hAnsi="Work Sans" w:cs="Times New Roman"/>
          <w:b/>
          <w:bCs/>
          <w:color w:val="000000" w:themeColor="text1"/>
          <w:sz w:val="24"/>
          <w:szCs w:val="24"/>
        </w:rPr>
        <w:t xml:space="preserve">The Community Wildfire Recovery Integration Guide </w:t>
      </w:r>
      <w:r w:rsidRPr="00EB512B">
        <w:rPr>
          <w:rFonts w:ascii="Work Sans" w:eastAsia="Times New Roman" w:hAnsi="Work Sans" w:cs="Times New Roman"/>
          <w:color w:val="000000" w:themeColor="text1"/>
          <w:sz w:val="24"/>
          <w:szCs w:val="24"/>
        </w:rPr>
        <w:t>offers structured approaches to addressing recovery needs, emphasizing inclusivity, collaboration, and long-term resilience. By framing recovery within social, economic, infrastructure, environmental, and organizational domains, these frameworks emphasize the importance of collaborative efforts, resource identification, and addressing gaps to build long-term resilience. This Assets &amp; Gaps Assessment Template is meant to help planning teams and partners:</w:t>
      </w:r>
      <w:r w:rsidR="00EB512B">
        <w:rPr>
          <w:rFonts w:ascii="Work Sans" w:eastAsia="Times New Roman" w:hAnsi="Work Sans" w:cs="Times New Roman"/>
          <w:color w:val="000000" w:themeColor="text1"/>
          <w:sz w:val="24"/>
          <w:szCs w:val="24"/>
        </w:rPr>
        <w:br/>
      </w:r>
    </w:p>
    <w:p w14:paraId="4603A44A" w14:textId="0EC78B6B" w:rsidR="00D1010D" w:rsidRPr="00EB512B" w:rsidRDefault="40AB07C7" w:rsidP="00EB512B">
      <w:pPr>
        <w:pStyle w:val="whitespace-pre-wrap"/>
        <w:keepNext/>
        <w:keepLines/>
        <w:numPr>
          <w:ilvl w:val="0"/>
          <w:numId w:val="7"/>
        </w:numPr>
        <w:spacing w:beforeAutospacing="0" w:afterAutospacing="0"/>
        <w:ind w:left="648"/>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Identify specific recovery actions for your plans</w:t>
      </w:r>
    </w:p>
    <w:p w14:paraId="68C64F94" w14:textId="3FCCC1BB" w:rsidR="00D1010D" w:rsidRPr="00EB512B" w:rsidRDefault="40AB07C7" w:rsidP="00EB512B">
      <w:pPr>
        <w:pStyle w:val="whitespace-pre-wrap"/>
        <w:keepNext/>
        <w:keepLines/>
        <w:numPr>
          <w:ilvl w:val="0"/>
          <w:numId w:val="7"/>
        </w:numPr>
        <w:spacing w:beforeAutospacing="0" w:afterAutospacing="0"/>
        <w:ind w:left="648"/>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Prioritize actions in collaboration with stakeholders</w:t>
      </w:r>
    </w:p>
    <w:p w14:paraId="0CF247B0" w14:textId="4992D2CA" w:rsidR="00D1010D" w:rsidRPr="00EB512B" w:rsidRDefault="40AB07C7" w:rsidP="00EB512B">
      <w:pPr>
        <w:pStyle w:val="whitespace-pre-wrap"/>
        <w:keepNext/>
        <w:keepLines/>
        <w:numPr>
          <w:ilvl w:val="0"/>
          <w:numId w:val="7"/>
        </w:numPr>
        <w:spacing w:beforeAutospacing="0" w:afterAutospacing="0"/>
        <w:ind w:left="648"/>
        <w:rPr>
          <w:rFonts w:ascii="Work Sans" w:eastAsia="Times New Roman" w:hAnsi="Work Sans" w:cs="Times New Roman"/>
        </w:rPr>
      </w:pPr>
      <w:r w:rsidRPr="00EB512B">
        <w:rPr>
          <w:rFonts w:ascii="Work Sans" w:eastAsia="Times New Roman" w:hAnsi="Work Sans" w:cs="Times New Roman"/>
          <w:color w:val="000000" w:themeColor="text1"/>
        </w:rPr>
        <w:t>Develop inclusive, equitable, and comprehensive post-fire recovery action plan and strategies</w:t>
      </w:r>
    </w:p>
    <w:p w14:paraId="3A92DFB3" w14:textId="31506571" w:rsidR="00D1010D" w:rsidRPr="00EB512B" w:rsidRDefault="00D1010D" w:rsidP="00EB512B">
      <w:pPr>
        <w:pStyle w:val="whitespace-pre-wrap"/>
        <w:keepNext/>
        <w:keepLines/>
        <w:spacing w:beforeAutospacing="0" w:afterAutospacing="0"/>
        <w:rPr>
          <w:rFonts w:ascii="Work Sans" w:eastAsia="Times New Roman" w:hAnsi="Work Sans" w:cs="Times New Roman"/>
        </w:rPr>
      </w:pPr>
    </w:p>
    <w:p w14:paraId="0A6AFC60" w14:textId="21879F03" w:rsidR="00D1010D" w:rsidRPr="00EB512B" w:rsidRDefault="40AB07C7" w:rsidP="00EB512B">
      <w:pPr>
        <w:pStyle w:val="whitespace-pre-wrap"/>
        <w:keepNext/>
        <w:keepLines/>
        <w:spacing w:beforeAutospacing="0" w:afterAutospacing="0"/>
        <w:rPr>
          <w:rFonts w:ascii="Work Sans" w:eastAsia="Times New Roman" w:hAnsi="Work Sans" w:cs="Times New Roman"/>
        </w:rPr>
      </w:pPr>
      <w:r w:rsidRPr="00EB512B">
        <w:rPr>
          <w:rFonts w:ascii="Work Sans" w:eastAsia="Times New Roman" w:hAnsi="Work Sans" w:cs="Times New Roman"/>
        </w:rPr>
        <w:t>This template aligns with two key recovery frameworks:</w:t>
      </w:r>
    </w:p>
    <w:p w14:paraId="64570997" w14:textId="77777777" w:rsidR="00EB512B" w:rsidRPr="00EB512B" w:rsidRDefault="40AB07C7" w:rsidP="00EB512B">
      <w:pPr>
        <w:pStyle w:val="ListParagraph"/>
        <w:keepNext/>
        <w:keepLines/>
        <w:numPr>
          <w:ilvl w:val="0"/>
          <w:numId w:val="6"/>
        </w:numPr>
        <w:spacing w:before="240" w:after="240"/>
        <w:ind w:left="1080"/>
        <w:rPr>
          <w:rFonts w:ascii="Work Sans" w:eastAsia="Times New Roman" w:hAnsi="Work Sans" w:cs="Times New Roman"/>
          <w:b/>
          <w:bCs/>
        </w:rPr>
      </w:pPr>
      <w:r w:rsidRPr="00EB512B">
        <w:rPr>
          <w:rFonts w:ascii="Work Sans" w:eastAsia="Times New Roman" w:hAnsi="Work Sans" w:cs="Times New Roman"/>
          <w:b/>
          <w:bCs/>
        </w:rPr>
        <w:t>Fire Adapted Communities Network’s Post-Fire Recovery Framework</w:t>
      </w:r>
      <w:r w:rsidRPr="00EB512B">
        <w:rPr>
          <w:rFonts w:ascii="Work Sans" w:eastAsia="Times New Roman" w:hAnsi="Work Sans" w:cs="Times New Roman"/>
          <w:b/>
          <w:bCs/>
          <w:vertAlign w:val="superscript"/>
        </w:rPr>
        <w:t xml:space="preserve"> </w:t>
      </w:r>
    </w:p>
    <w:p w14:paraId="7643A6C3" w14:textId="55D997D6" w:rsidR="00EB512B" w:rsidRPr="00EB512B" w:rsidRDefault="40AB07C7" w:rsidP="00EB512B">
      <w:pPr>
        <w:pStyle w:val="ListParagraph"/>
        <w:keepNext/>
        <w:keepLines/>
        <w:numPr>
          <w:ilvl w:val="0"/>
          <w:numId w:val="6"/>
        </w:numPr>
        <w:spacing w:before="240" w:after="240"/>
        <w:ind w:left="1080"/>
        <w:rPr>
          <w:rFonts w:ascii="Work Sans" w:eastAsia="Times New Roman" w:hAnsi="Work Sans" w:cs="Times New Roman"/>
          <w:b/>
          <w:bCs/>
        </w:rPr>
      </w:pPr>
      <w:r w:rsidRPr="00EB512B">
        <w:rPr>
          <w:rFonts w:ascii="Work Sans" w:eastAsia="Times New Roman" w:hAnsi="Work Sans" w:cs="Times New Roman"/>
          <w:b/>
          <w:bCs/>
        </w:rPr>
        <w:t>FEMA’s National Disaster Recovery Framework (NDRF</w:t>
      </w:r>
      <w:r w:rsidR="00EB512B" w:rsidRPr="00EB512B">
        <w:rPr>
          <w:rFonts w:ascii="Work Sans" w:eastAsia="Times New Roman" w:hAnsi="Work Sans" w:cs="Times New Roman"/>
          <w:b/>
          <w:bCs/>
        </w:rPr>
        <w:t>)</w:t>
      </w:r>
      <w:r w:rsidR="00EB512B" w:rsidRPr="00EB512B">
        <w:rPr>
          <w:rFonts w:ascii="Work Sans" w:eastAsia="Times New Roman" w:hAnsi="Work Sans" w:cs="Times New Roman"/>
          <w:b/>
          <w:bCs/>
        </w:rPr>
        <w:br/>
      </w:r>
    </w:p>
    <w:p w14:paraId="6264AE06" w14:textId="63ADE7EF" w:rsidR="00EB512B" w:rsidRPr="00EB512B" w:rsidRDefault="40AB07C7" w:rsidP="00EB512B">
      <w:pPr>
        <w:pStyle w:val="ListParagraph"/>
        <w:keepNext/>
        <w:keepLines/>
        <w:spacing w:before="240" w:after="240"/>
        <w:ind w:left="0"/>
        <w:rPr>
          <w:rFonts w:ascii="Work Sans" w:eastAsia="Times New Roman" w:hAnsi="Work Sans" w:cs="Times New Roman"/>
        </w:rPr>
      </w:pPr>
      <w:r w:rsidRPr="00EB512B">
        <w:rPr>
          <w:rFonts w:ascii="Work Sans" w:eastAsia="Times New Roman" w:hAnsi="Work Sans" w:cs="Times New Roman"/>
        </w:rPr>
        <w:t xml:space="preserve">The Community Wildfire Recovery Assets and Gaps Assessment Template applies these frameworks to systematically evaluate community strengths and areas for improvement in wildfire recovery planning. It helps stakeholders identify and prioritize recovery actions that align with community values and challenges while integrating them into broader planning efforts, such as Community Wildfire Protection Plans (CWPPs) or All Hazard Mitigation Plans (AHMP/HMPs). Some of the resources or assets that you may identify in this assessment might be dependent on receiving a Disaster Declaration status to receive support services. Your community leaders and planners must understand the pathways necessary to receive a disaster declaration and leverage disaster assistance. Additionally, community leaders, planners, and partners should develop backup plans to access and receive resources for recovery needs if a disaster declaration is not </w:t>
      </w:r>
      <w:r w:rsidR="00EB512B">
        <w:rPr>
          <w:rFonts w:ascii="Work Sans" w:eastAsia="Times New Roman" w:hAnsi="Work Sans" w:cs="Times New Roman"/>
        </w:rPr>
        <w:t xml:space="preserve">achievable. </w:t>
      </w:r>
    </w:p>
    <w:p w14:paraId="24B9F34F" w14:textId="77777777" w:rsidR="00EB512B" w:rsidRDefault="00EB512B" w:rsidP="00EB512B">
      <w:pPr>
        <w:keepNext/>
        <w:keepLines/>
        <w:spacing w:before="240" w:after="240"/>
        <w:rPr>
          <w:rFonts w:ascii="Work Sans" w:eastAsia="Times New Roman" w:hAnsi="Work Sans" w:cs="Times New Roman"/>
          <w:color w:val="B56924"/>
          <w:sz w:val="32"/>
          <w:szCs w:val="32"/>
        </w:rPr>
      </w:pPr>
    </w:p>
    <w:p w14:paraId="6C2D3787" w14:textId="42B7EADD" w:rsidR="66EE0A17" w:rsidRPr="00EB512B" w:rsidRDefault="5E411B40" w:rsidP="00EB512B">
      <w:pPr>
        <w:keepNext/>
        <w:keepLines/>
        <w:spacing w:before="240" w:after="240"/>
        <w:rPr>
          <w:rFonts w:ascii="Work Sans" w:eastAsia="Times New Roman" w:hAnsi="Work Sans" w:cs="Times New Roman"/>
        </w:rPr>
      </w:pPr>
      <w:r w:rsidRPr="00EB512B">
        <w:rPr>
          <w:rFonts w:ascii="Work Sans" w:eastAsia="Times New Roman" w:hAnsi="Work Sans" w:cs="Times New Roman"/>
          <w:color w:val="B56924"/>
          <w:sz w:val="32"/>
          <w:szCs w:val="32"/>
        </w:rPr>
        <w:t>How to Use This Template:</w:t>
      </w:r>
    </w:p>
    <w:p w14:paraId="148E3995" w14:textId="340B51E3" w:rsidR="00D1010D" w:rsidRPr="00EB512B" w:rsidRDefault="40AB07C7" w:rsidP="00EB512B">
      <w:pPr>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This template offers a structured approach to community wildfire recovery planning, helping you systematically assess, facilitate conversations, and prioritize actions to establish critical recovery needs.  Here are a few suggestions and tips on how this template can be used to help facilitate conversations in your community and inform your CWPP or AHMP/HMP action plans.</w:t>
      </w:r>
    </w:p>
    <w:p w14:paraId="552FD80E" w14:textId="00BEE79D" w:rsidR="00D1010D" w:rsidRPr="00EB512B" w:rsidRDefault="00D1010D" w:rsidP="00EB512B">
      <w:pPr>
        <w:ind w:hanging="360"/>
        <w:rPr>
          <w:rFonts w:ascii="Work Sans" w:eastAsia="Times New Roman" w:hAnsi="Work Sans" w:cs="Times New Roman"/>
          <w:color w:val="BF4E14"/>
        </w:rPr>
      </w:pPr>
    </w:p>
    <w:p w14:paraId="42123892" w14:textId="4D388AC2" w:rsidR="00D1010D" w:rsidRPr="00EB512B" w:rsidRDefault="3B6FBA3A" w:rsidP="00EB512B">
      <w:pPr>
        <w:pStyle w:val="ListParagraph"/>
        <w:numPr>
          <w:ilvl w:val="2"/>
          <w:numId w:val="15"/>
        </w:numPr>
        <w:ind w:left="36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Select a Recovery Topic</w:t>
      </w:r>
      <w:r w:rsidRPr="00EB512B">
        <w:rPr>
          <w:rFonts w:ascii="Work Sans" w:eastAsia="Times New Roman" w:hAnsi="Work Sans" w:cs="Times New Roman"/>
          <w:color w:val="000000" w:themeColor="text1"/>
        </w:rPr>
        <w:t>: Review the recovery topics provided. Choose areas most relevant to your community’s immediate needs and long-term goals.</w:t>
      </w:r>
    </w:p>
    <w:p w14:paraId="6446267B" w14:textId="605B9A88" w:rsidR="00D1010D" w:rsidRPr="00EB512B" w:rsidRDefault="40AB07C7" w:rsidP="00EB512B">
      <w:pPr>
        <w:pStyle w:val="ListParagraph"/>
        <w:numPr>
          <w:ilvl w:val="0"/>
          <w:numId w:val="4"/>
        </w:numPr>
        <w:ind w:left="936"/>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Utilize the </w:t>
      </w:r>
      <w:hyperlink r:id="rId8" w:anchor="Tools" w:history="1">
        <w:r w:rsidRPr="00EE7809">
          <w:rPr>
            <w:rStyle w:val="Hyperlink"/>
            <w:rFonts w:ascii="Work Sans" w:eastAsia="Times New Roman" w:hAnsi="Work Sans" w:cs="Times New Roman"/>
          </w:rPr>
          <w:t>Community Wildfire Recovery Integration Guide</w:t>
        </w:r>
      </w:hyperlink>
      <w:r w:rsidRPr="00EB512B">
        <w:rPr>
          <w:rFonts w:ascii="Work Sans" w:eastAsia="Times New Roman" w:hAnsi="Work Sans" w:cs="Times New Roman"/>
          <w:color w:val="000000" w:themeColor="text1"/>
        </w:rPr>
        <w:t xml:space="preserve"> to explore these Recovery Support Functions more.</w:t>
      </w:r>
    </w:p>
    <w:p w14:paraId="6DDA9B90" w14:textId="70F6869D" w:rsidR="00D1010D" w:rsidRPr="00EB512B" w:rsidRDefault="3B6FBA3A" w:rsidP="00EB512B">
      <w:pPr>
        <w:pStyle w:val="ListParagraph"/>
        <w:numPr>
          <w:ilvl w:val="0"/>
          <w:numId w:val="4"/>
        </w:numPr>
        <w:ind w:left="936"/>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You should focus on urgent priorities first or those with the greatest potential for long-term community benefit. </w:t>
      </w:r>
    </w:p>
    <w:p w14:paraId="2F2BF1A6" w14:textId="243E6D9B" w:rsidR="00D1010D" w:rsidRPr="00EB512B" w:rsidRDefault="00D1010D" w:rsidP="00EB512B">
      <w:pPr>
        <w:ind w:left="360"/>
        <w:rPr>
          <w:rFonts w:ascii="Work Sans" w:eastAsia="Times New Roman" w:hAnsi="Work Sans" w:cs="Times New Roman"/>
          <w:color w:val="000000" w:themeColor="text1"/>
        </w:rPr>
      </w:pPr>
    </w:p>
    <w:p w14:paraId="3F7866B2" w14:textId="17933300" w:rsidR="00D1010D" w:rsidRPr="00EB512B" w:rsidRDefault="40AB07C7" w:rsidP="00EB512B">
      <w:pPr>
        <w:pStyle w:val="ListParagraph"/>
        <w:numPr>
          <w:ilvl w:val="2"/>
          <w:numId w:val="15"/>
        </w:numPr>
        <w:ind w:left="36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Engage Partners by Topic:</w:t>
      </w:r>
      <w:r w:rsidRPr="00EB512B">
        <w:rPr>
          <w:rFonts w:ascii="Work Sans" w:eastAsia="Times New Roman" w:hAnsi="Work Sans" w:cs="Times New Roman"/>
          <w:color w:val="000000" w:themeColor="text1"/>
        </w:rPr>
        <w:t xml:space="preserve">  Build a network of stakeholders for each topic. Use the </w:t>
      </w:r>
      <w:hyperlink r:id="rId9" w:anchor="Tools" w:history="1">
        <w:r w:rsidRPr="00EE7809">
          <w:rPr>
            <w:rStyle w:val="Hyperlink"/>
            <w:rFonts w:ascii="Work Sans" w:eastAsia="Times New Roman" w:hAnsi="Work Sans" w:cs="Times New Roman"/>
          </w:rPr>
          <w:t>Potential P</w:t>
        </w:r>
        <w:r w:rsidRPr="00EE7809">
          <w:rPr>
            <w:rStyle w:val="Hyperlink"/>
            <w:rFonts w:ascii="Work Sans" w:eastAsia="Times New Roman" w:hAnsi="Work Sans" w:cs="Times New Roman"/>
          </w:rPr>
          <w:t>a</w:t>
        </w:r>
        <w:r w:rsidRPr="00EE7809">
          <w:rPr>
            <w:rStyle w:val="Hyperlink"/>
            <w:rFonts w:ascii="Work Sans" w:eastAsia="Times New Roman" w:hAnsi="Work Sans" w:cs="Times New Roman"/>
          </w:rPr>
          <w:t>rtner List</w:t>
        </w:r>
      </w:hyperlink>
      <w:r w:rsidRPr="00EB512B">
        <w:rPr>
          <w:rFonts w:ascii="Work Sans" w:eastAsia="Times New Roman" w:hAnsi="Work Sans" w:cs="Times New Roman"/>
          <w:color w:val="000000" w:themeColor="text1"/>
        </w:rPr>
        <w:t xml:space="preserve"> to begin and start a foundation. As you build this network use the Recovery Planning and Preparedness Partners Template included in this document to keep track of all parts of the planning team.</w:t>
      </w:r>
    </w:p>
    <w:p w14:paraId="44BF8378" w14:textId="086B56DC" w:rsidR="00D1010D" w:rsidRPr="00EB512B" w:rsidRDefault="00D1010D" w:rsidP="00EB512B">
      <w:pPr>
        <w:ind w:left="360"/>
        <w:rPr>
          <w:rFonts w:ascii="Work Sans" w:eastAsia="Times New Roman" w:hAnsi="Work Sans" w:cs="Times New Roman"/>
          <w:color w:val="000000" w:themeColor="text1"/>
        </w:rPr>
      </w:pPr>
    </w:p>
    <w:p w14:paraId="54264EEA" w14:textId="50B1452C" w:rsidR="00D1010D" w:rsidRPr="00EB512B" w:rsidRDefault="633ABA3B" w:rsidP="00EB512B">
      <w:pPr>
        <w:ind w:left="36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Considerations:</w:t>
      </w:r>
      <w:r w:rsidRPr="00EB512B">
        <w:rPr>
          <w:rFonts w:ascii="Work Sans" w:eastAsia="Times New Roman" w:hAnsi="Work Sans" w:cs="Times New Roman"/>
          <w:color w:val="000000" w:themeColor="text1"/>
        </w:rPr>
        <w:t xml:space="preserve">  Not all suggested partners may be present in your community locally. Your community may have additional potential partners not listed.</w:t>
      </w:r>
    </w:p>
    <w:p w14:paraId="7936AD85" w14:textId="657258D7" w:rsidR="00D1010D" w:rsidRPr="00EB512B" w:rsidRDefault="00D1010D" w:rsidP="00EB512B">
      <w:pPr>
        <w:ind w:left="360"/>
        <w:rPr>
          <w:rFonts w:ascii="Work Sans" w:eastAsia="Times New Roman" w:hAnsi="Work Sans" w:cs="Times New Roman"/>
          <w:color w:val="000000" w:themeColor="text1"/>
        </w:rPr>
      </w:pPr>
    </w:p>
    <w:p w14:paraId="13EAA0F3" w14:textId="16498644" w:rsidR="00D1010D" w:rsidRPr="00EB512B" w:rsidRDefault="40AB07C7" w:rsidP="00EB512B">
      <w:pPr>
        <w:pStyle w:val="ListParagraph"/>
        <w:numPr>
          <w:ilvl w:val="2"/>
          <w:numId w:val="15"/>
        </w:numPr>
        <w:ind w:left="36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Conduct an Assessment:</w:t>
      </w:r>
      <w:r w:rsidR="00EB512B">
        <w:rPr>
          <w:rFonts w:ascii="Work Sans" w:eastAsia="Times New Roman" w:hAnsi="Work Sans" w:cs="Times New Roman"/>
          <w:color w:val="000000" w:themeColor="text1"/>
        </w:rPr>
        <w:t xml:space="preserve"> </w:t>
      </w:r>
      <w:r w:rsidRPr="00EB512B">
        <w:rPr>
          <w:rFonts w:ascii="Work Sans" w:eastAsia="Times New Roman" w:hAnsi="Work Sans" w:cs="Times New Roman"/>
          <w:color w:val="000000" w:themeColor="text1"/>
        </w:rPr>
        <w:t>For each element, there is a list of recommended considerations to help you determine the assets (existing accessible capabilities) and gaps (areas needing development and unmet needs) needed to support recovery efforts in your community. Use this template to document your findings. This is intended to be used to inform pre-fire recovery actions to integrate into your community plans like CWPPs and AHMPs/HMPs.</w:t>
      </w:r>
    </w:p>
    <w:p w14:paraId="5B20B2AF" w14:textId="33DC7A9A" w:rsidR="00D1010D" w:rsidRPr="00EB512B" w:rsidRDefault="00D1010D" w:rsidP="00EB512B">
      <w:pPr>
        <w:rPr>
          <w:rFonts w:ascii="Work Sans" w:eastAsia="Times New Roman" w:hAnsi="Work Sans" w:cs="Times New Roman"/>
          <w:color w:val="000000" w:themeColor="text1"/>
        </w:rPr>
      </w:pPr>
    </w:p>
    <w:p w14:paraId="18C2F21E" w14:textId="0E9E6DA7" w:rsidR="00D1010D" w:rsidRPr="00EB512B" w:rsidRDefault="6305E169" w:rsidP="00EB512B">
      <w:pPr>
        <w:pStyle w:val="ListParagraph"/>
        <w:numPr>
          <w:ilvl w:val="4"/>
          <w:numId w:val="14"/>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Assets.</w:t>
      </w:r>
      <w:r w:rsidRPr="00EB512B">
        <w:rPr>
          <w:rFonts w:ascii="Work Sans" w:eastAsia="Times New Roman" w:hAnsi="Work Sans" w:cs="Times New Roman"/>
          <w:color w:val="000000" w:themeColor="text1"/>
        </w:rPr>
        <w:t xml:space="preserve">  Collaborate with partners to: </w:t>
      </w:r>
    </w:p>
    <w:p w14:paraId="79BEFFEA" w14:textId="550D6665" w:rsidR="00D1010D" w:rsidRPr="00EB512B" w:rsidRDefault="6305E169" w:rsidP="00EB512B">
      <w:pPr>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(1) Identify current actions and resources in your community. </w:t>
      </w:r>
    </w:p>
    <w:p w14:paraId="5B400842" w14:textId="68B23D04" w:rsidR="00D1010D" w:rsidRPr="00EB512B" w:rsidRDefault="6305E169" w:rsidP="00EB512B">
      <w:pPr>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(2) Determine what is needed to sustain existing recovery activities. </w:t>
      </w:r>
    </w:p>
    <w:p w14:paraId="2BBE6F8C" w14:textId="667B9AD5" w:rsidR="00D1010D" w:rsidRPr="00EB512B" w:rsidRDefault="6305E169" w:rsidP="00EB512B">
      <w:pPr>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(3) Assess what is needed to strengthen current recovery functions. </w:t>
      </w:r>
    </w:p>
    <w:p w14:paraId="47CB6E74" w14:textId="13D9FBCF" w:rsidR="00D1010D" w:rsidRPr="00EB512B" w:rsidRDefault="6305E169" w:rsidP="00EB512B">
      <w:pPr>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(4) Note strengths and successful approaches. </w:t>
      </w:r>
    </w:p>
    <w:p w14:paraId="3C543200" w14:textId="48A29F98" w:rsidR="00D1010D" w:rsidRPr="00EB512B" w:rsidRDefault="40AB07C7" w:rsidP="00EB512B">
      <w:pPr>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(5) Identify which recommended actions into the CWPP or AHMP/HMP. </w:t>
      </w:r>
    </w:p>
    <w:p w14:paraId="49563E03" w14:textId="017DF5BC" w:rsidR="00D1010D" w:rsidRPr="00EB512B" w:rsidRDefault="00D1010D" w:rsidP="00EB512B">
      <w:pPr>
        <w:rPr>
          <w:rFonts w:ascii="Work Sans" w:eastAsia="Times New Roman" w:hAnsi="Work Sans" w:cs="Times New Roman"/>
          <w:color w:val="000000" w:themeColor="text1"/>
        </w:rPr>
      </w:pPr>
    </w:p>
    <w:p w14:paraId="6EE5E332" w14:textId="429793CC" w:rsidR="00D1010D" w:rsidRPr="00EB512B" w:rsidRDefault="6305E169" w:rsidP="00EB512B">
      <w:pPr>
        <w:pStyle w:val="ListParagraph"/>
        <w:numPr>
          <w:ilvl w:val="4"/>
          <w:numId w:val="14"/>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lastRenderedPageBreak/>
        <w:t>Gaps.</w:t>
      </w:r>
      <w:r w:rsidRPr="00EB512B">
        <w:rPr>
          <w:rFonts w:ascii="Work Sans" w:eastAsia="Times New Roman" w:hAnsi="Work Sans" w:cs="Times New Roman"/>
          <w:color w:val="000000" w:themeColor="text1"/>
        </w:rPr>
        <w:t xml:space="preserve">  Collaborate with partners to:</w:t>
      </w:r>
    </w:p>
    <w:p w14:paraId="33903F65" w14:textId="081E42DC" w:rsidR="00D1010D" w:rsidRPr="00EB512B" w:rsidRDefault="6305E169" w:rsidP="00EB512B">
      <w:pPr>
        <w:pStyle w:val="ListParagraph"/>
        <w:ind w:left="0"/>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(1) Determine missing actions or activities.  </w:t>
      </w:r>
    </w:p>
    <w:p w14:paraId="31D1D4A7" w14:textId="4B8274B8" w:rsidR="00D1010D" w:rsidRPr="00EB512B" w:rsidRDefault="6305E169" w:rsidP="00EB512B">
      <w:pPr>
        <w:pStyle w:val="ListParagraph"/>
        <w:ind w:left="0"/>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(2) Assess the need for new initiatives, resource requirements, and capacity building strategies.  </w:t>
      </w:r>
    </w:p>
    <w:p w14:paraId="7111A512" w14:textId="1368E718" w:rsidR="00D1010D" w:rsidRPr="00EB512B" w:rsidRDefault="6305E169" w:rsidP="00EB512B">
      <w:pPr>
        <w:pStyle w:val="ListParagraph"/>
        <w:ind w:left="0"/>
        <w:rPr>
          <w:rFonts w:ascii="Work Sans" w:eastAsia="Times New Roman" w:hAnsi="Work Sans" w:cs="Times New Roman"/>
          <w:color w:val="000000" w:themeColor="text1"/>
        </w:rPr>
      </w:pPr>
      <w:r w:rsidRPr="00EB512B">
        <w:rPr>
          <w:rFonts w:ascii="Work Sans" w:eastAsia="Times New Roman" w:hAnsi="Work Sans" w:cs="Times New Roman"/>
          <w:color w:val="000000" w:themeColor="text1"/>
        </w:rPr>
        <w:t xml:space="preserve">(3) Evaluate the potential impact and priority of addressing each gap. </w:t>
      </w:r>
    </w:p>
    <w:p w14:paraId="3F6DC264" w14:textId="75529E0B" w:rsidR="00D1010D" w:rsidRPr="00EB512B" w:rsidRDefault="00D1010D" w:rsidP="00EB512B">
      <w:pPr>
        <w:rPr>
          <w:rFonts w:ascii="Work Sans" w:eastAsia="Times New Roman" w:hAnsi="Work Sans" w:cs="Times New Roman"/>
          <w:color w:val="000000" w:themeColor="text1"/>
        </w:rPr>
      </w:pPr>
    </w:p>
    <w:p w14:paraId="28E97E82" w14:textId="0B04B8A5" w:rsidR="00D1010D" w:rsidRPr="00EB512B" w:rsidRDefault="40AB07C7" w:rsidP="00EB512B">
      <w:pPr>
        <w:pStyle w:val="ListParagraph"/>
        <w:keepNext/>
        <w:keepLines/>
        <w:numPr>
          <w:ilvl w:val="2"/>
          <w:numId w:val="15"/>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Integrate Recovery Actions or Activities into the CWPP or AHMP/HMP.</w:t>
      </w:r>
      <w:r w:rsidRPr="00EB512B">
        <w:rPr>
          <w:rFonts w:ascii="Work Sans" w:eastAsia="Times New Roman" w:hAnsi="Work Sans" w:cs="Times New Roman"/>
          <w:color w:val="000000" w:themeColor="text1"/>
        </w:rPr>
        <w:t xml:space="preserve">  Work with partners and use the information in the asset and gaps assessment to inform which to incorporate into the CWPP or All Hazard Mitigation Plan.</w:t>
      </w:r>
    </w:p>
    <w:p w14:paraId="50F57266" w14:textId="2C4D11EE" w:rsidR="13A7FDCD" w:rsidRPr="00EB512B" w:rsidRDefault="13A7FDCD" w:rsidP="00EB512B">
      <w:pPr>
        <w:pStyle w:val="ListParagraph"/>
        <w:keepNext/>
        <w:keepLines/>
        <w:ind w:left="0"/>
        <w:rPr>
          <w:rFonts w:ascii="Work Sans" w:eastAsia="Times New Roman" w:hAnsi="Work Sans" w:cs="Times New Roman"/>
          <w:color w:val="000000" w:themeColor="text1"/>
        </w:rPr>
      </w:pPr>
    </w:p>
    <w:p w14:paraId="5667CE91" w14:textId="1EA379F3" w:rsidR="00D1010D" w:rsidRPr="00EB512B" w:rsidRDefault="5E411B40" w:rsidP="00EB512B">
      <w:pPr>
        <w:pStyle w:val="Heading1"/>
        <w:spacing w:before="0"/>
        <w:rPr>
          <w:rFonts w:ascii="Work Sans" w:eastAsia="Times New Roman" w:hAnsi="Work Sans" w:cs="Times New Roman"/>
          <w:color w:val="B56924"/>
          <w:sz w:val="28"/>
          <w:szCs w:val="28"/>
        </w:rPr>
      </w:pPr>
      <w:r w:rsidRPr="00EB512B">
        <w:rPr>
          <w:rFonts w:ascii="Work Sans" w:eastAsia="Times New Roman" w:hAnsi="Work Sans" w:cs="Times New Roman"/>
          <w:color w:val="B56924"/>
          <w:sz w:val="28"/>
          <w:szCs w:val="28"/>
        </w:rPr>
        <w:t>TIPS for Effective Use</w:t>
      </w:r>
    </w:p>
    <w:p w14:paraId="42477D47" w14:textId="229B2476" w:rsidR="00D1010D" w:rsidRPr="00EB512B" w:rsidRDefault="40AB07C7" w:rsidP="00EB512B">
      <w:pPr>
        <w:pStyle w:val="ListParagraph"/>
        <w:keepNext/>
        <w:keepLines/>
        <w:numPr>
          <w:ilvl w:val="0"/>
          <w:numId w:val="12"/>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Develop a plan and strategy for working through this assessment</w:t>
      </w:r>
      <w:r w:rsidRPr="00EB512B">
        <w:rPr>
          <w:rFonts w:ascii="Work Sans" w:eastAsia="Times New Roman" w:hAnsi="Work Sans" w:cs="Times New Roman"/>
          <w:color w:val="000000" w:themeColor="text1"/>
        </w:rPr>
        <w:t xml:space="preserve"> without feeling pressured to finish all sections simultaneously.  The CWPP planning team may prioritize specific recovery topics during the planning process.  Consider focusing on the most critical recovery issues for your community or establishing subcommittees to address different sections, with a review by a broader CWPP stakeholder group.</w:t>
      </w:r>
    </w:p>
    <w:p w14:paraId="5BD567A1" w14:textId="3AF864FD" w:rsidR="00D1010D" w:rsidRPr="00EB512B" w:rsidRDefault="13A7FDCD" w:rsidP="00EB512B">
      <w:pPr>
        <w:pStyle w:val="ListParagraph"/>
        <w:keepNext/>
        <w:keepLines/>
        <w:numPr>
          <w:ilvl w:val="0"/>
          <w:numId w:val="12"/>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Collaborate Early.</w:t>
      </w:r>
      <w:r w:rsidRPr="00EB512B">
        <w:rPr>
          <w:rFonts w:ascii="Work Sans" w:eastAsia="Times New Roman" w:hAnsi="Work Sans" w:cs="Times New Roman"/>
          <w:color w:val="000000" w:themeColor="text1"/>
        </w:rPr>
        <w:t xml:space="preserve"> Initiate stakeholder involvement early to build consensus and gain diverse insights.</w:t>
      </w:r>
    </w:p>
    <w:p w14:paraId="0C67C2F0" w14:textId="089E86EE" w:rsidR="00D1010D" w:rsidRPr="00EB512B" w:rsidRDefault="13A7FDCD" w:rsidP="00EB512B">
      <w:pPr>
        <w:pStyle w:val="ListParagraph"/>
        <w:keepNext/>
        <w:keepLines/>
        <w:numPr>
          <w:ilvl w:val="0"/>
          <w:numId w:val="12"/>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Capture Insights</w:t>
      </w:r>
      <w:r w:rsidRPr="00EB512B">
        <w:rPr>
          <w:rFonts w:ascii="Work Sans" w:eastAsia="Times New Roman" w:hAnsi="Work Sans" w:cs="Times New Roman"/>
          <w:color w:val="000000" w:themeColor="text1"/>
        </w:rPr>
        <w:t xml:space="preserve"> from stakeholder discussions, key data findings, and local expertise.  This information can help in developing targeted funding requests, creating strategic outreach and engagement approaches, informing local and state policy decisions (including resource allocations), and identifying and coordinating partnership opportunities.</w:t>
      </w:r>
    </w:p>
    <w:p w14:paraId="5BC160B4" w14:textId="540485F2" w:rsidR="00D1010D" w:rsidRPr="00EB512B" w:rsidRDefault="13A7FDCD" w:rsidP="00EB512B">
      <w:pPr>
        <w:pStyle w:val="ListParagraph"/>
        <w:keepNext/>
        <w:keepLines/>
        <w:numPr>
          <w:ilvl w:val="0"/>
          <w:numId w:val="12"/>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Customize for Community Needs.</w:t>
      </w:r>
      <w:r w:rsidRPr="00EB512B">
        <w:rPr>
          <w:rFonts w:ascii="Work Sans" w:eastAsia="Times New Roman" w:hAnsi="Work Sans" w:cs="Times New Roman"/>
          <w:color w:val="000000" w:themeColor="text1"/>
        </w:rPr>
        <w:t xml:space="preserve"> Adapt recommendations and priorities to reflect your communities’ unique strengths, challenges, and strategic goals.</w:t>
      </w:r>
    </w:p>
    <w:p w14:paraId="6C7E013D" w14:textId="36E27685" w:rsidR="00D1010D" w:rsidRPr="00EB512B" w:rsidRDefault="13A7FDCD" w:rsidP="00EB512B">
      <w:pPr>
        <w:pStyle w:val="ListParagraph"/>
        <w:keepNext/>
        <w:keepLines/>
        <w:numPr>
          <w:ilvl w:val="0"/>
          <w:numId w:val="12"/>
        </w:numPr>
        <w:ind w:left="0"/>
        <w:rPr>
          <w:rFonts w:ascii="Work Sans" w:eastAsia="Times New Roman" w:hAnsi="Work Sans" w:cs="Times New Roman"/>
          <w:color w:val="000000" w:themeColor="text1"/>
        </w:rPr>
      </w:pPr>
      <w:r w:rsidRPr="00EB512B">
        <w:rPr>
          <w:rFonts w:ascii="Work Sans" w:eastAsia="Times New Roman" w:hAnsi="Work Sans" w:cs="Times New Roman"/>
          <w:b/>
          <w:bCs/>
          <w:color w:val="000000" w:themeColor="text1"/>
        </w:rPr>
        <w:t>Integrate Mitigation Strategies.</w:t>
      </w:r>
      <w:r w:rsidRPr="00EB512B">
        <w:rPr>
          <w:rFonts w:ascii="Work Sans" w:eastAsia="Times New Roman" w:hAnsi="Work Sans" w:cs="Times New Roman"/>
          <w:color w:val="000000" w:themeColor="text1"/>
        </w:rPr>
        <w:t xml:space="preserve"> Align recovery efforts with pre-fire mitigation interventions to reduce future wildfire risks.</w:t>
      </w:r>
    </w:p>
    <w:p w14:paraId="7E80EB64" w14:textId="5E01D4EE" w:rsidR="00D1010D" w:rsidRPr="00EB512B" w:rsidRDefault="00D1010D" w:rsidP="00EB512B">
      <w:pPr>
        <w:keepNext/>
        <w:keepLines/>
        <w:rPr>
          <w:rFonts w:ascii="Work Sans" w:eastAsia="Times New Roman" w:hAnsi="Work Sans" w:cs="Times New Roman"/>
          <w:color w:val="BF4E14"/>
          <w:sz w:val="28"/>
          <w:szCs w:val="28"/>
        </w:rPr>
      </w:pPr>
    </w:p>
    <w:p w14:paraId="70E4F765" w14:textId="48CC8518" w:rsidR="00D1010D" w:rsidRPr="00EB512B" w:rsidRDefault="5E411B40" w:rsidP="00EB512B">
      <w:pPr>
        <w:keepNext/>
        <w:keepLines/>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B56924"/>
          <w:sz w:val="32"/>
          <w:szCs w:val="32"/>
        </w:rPr>
        <w:t>Example Use of Assets &amp; Gaps Template:</w:t>
      </w:r>
    </w:p>
    <w:p w14:paraId="6C78178C" w14:textId="62CB6BE4" w:rsidR="00D1010D" w:rsidRPr="00EB512B" w:rsidRDefault="00D1010D" w:rsidP="00EB512B">
      <w:pPr>
        <w:keepNext/>
        <w:keepLines/>
        <w:rPr>
          <w:rFonts w:ascii="Work Sans" w:eastAsia="Poppins" w:hAnsi="Work Sans" w:cs="Poppins"/>
          <w:color w:val="C45911" w:themeColor="accent2" w:themeShade="BF"/>
          <w:sz w:val="20"/>
          <w:szCs w:val="20"/>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874"/>
        <w:gridCol w:w="1874"/>
        <w:gridCol w:w="1874"/>
        <w:gridCol w:w="1874"/>
        <w:gridCol w:w="1874"/>
        <w:gridCol w:w="1874"/>
        <w:gridCol w:w="1914"/>
      </w:tblGrid>
      <w:tr w:rsidR="75CD3D30" w:rsidRPr="00EB512B" w14:paraId="0346B7C3" w14:textId="77777777" w:rsidTr="5E411B40">
        <w:trPr>
          <w:trHeight w:val="300"/>
        </w:trPr>
        <w:tc>
          <w:tcPr>
            <w:tcW w:w="13158" w:type="dxa"/>
            <w:gridSpan w:val="7"/>
          </w:tcPr>
          <w:p w14:paraId="530DC410" w14:textId="7834772F" w:rsidR="75CD3D30" w:rsidRPr="00EB512B" w:rsidRDefault="75CD3D30" w:rsidP="00EB512B">
            <w:pPr>
              <w:rPr>
                <w:rFonts w:ascii="Work Sans" w:eastAsia="Times New Roman" w:hAnsi="Work Sans" w:cs="Times New Roman"/>
                <w:b/>
                <w:bCs/>
                <w:color w:val="B56924"/>
                <w:sz w:val="36"/>
                <w:szCs w:val="36"/>
              </w:rPr>
            </w:pPr>
            <w:r w:rsidRPr="00EB512B">
              <w:rPr>
                <w:rFonts w:ascii="Work Sans" w:eastAsia="Times New Roman" w:hAnsi="Work Sans" w:cs="Times New Roman"/>
                <w:b/>
                <w:bCs/>
                <w:color w:val="B56924"/>
                <w:sz w:val="36"/>
                <w:szCs w:val="36"/>
              </w:rPr>
              <w:t>Example Community: Recovery Assets &amp; Gaps Assessment</w:t>
            </w:r>
          </w:p>
        </w:tc>
      </w:tr>
      <w:tr w:rsidR="75CD3D30" w:rsidRPr="00EB512B" w14:paraId="3D494C76" w14:textId="77777777" w:rsidTr="5E411B40">
        <w:trPr>
          <w:trHeight w:val="300"/>
        </w:trPr>
        <w:tc>
          <w:tcPr>
            <w:tcW w:w="1874" w:type="dxa"/>
            <w:shd w:val="clear" w:color="auto" w:fill="B2AD91"/>
          </w:tcPr>
          <w:p w14:paraId="0EC5694B" w14:textId="1045E54F"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shd w:val="clear" w:color="auto" w:fill="B2AD91"/>
          </w:tcPr>
          <w:p w14:paraId="3FADD229" w14:textId="3316AAFD"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shd w:val="clear" w:color="auto" w:fill="B2AD91"/>
          </w:tcPr>
          <w:p w14:paraId="6234EB04" w14:textId="6AC8E048"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shd w:val="clear" w:color="auto" w:fill="B2AD91"/>
          </w:tcPr>
          <w:p w14:paraId="3A5375D7" w14:textId="612BAB2B"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Actions Needed for Increased Recovery Capacity</w:t>
            </w:r>
          </w:p>
        </w:tc>
        <w:tc>
          <w:tcPr>
            <w:tcW w:w="1874" w:type="dxa"/>
            <w:shd w:val="clear" w:color="auto" w:fill="B2AD91"/>
          </w:tcPr>
          <w:p w14:paraId="426DFB61" w14:textId="71572D9B"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shd w:val="clear" w:color="auto" w:fill="B2AD91"/>
          </w:tcPr>
          <w:p w14:paraId="071AC268" w14:textId="1AB6266C" w:rsidR="75CD3D30" w:rsidRPr="00EB512B" w:rsidRDefault="3B6FBA3A"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14" w:type="dxa"/>
            <w:shd w:val="clear" w:color="auto" w:fill="B2AD91"/>
          </w:tcPr>
          <w:p w14:paraId="470948F4" w14:textId="7124907B"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Incorporating Recovery Actions into Wildfire Plans</w:t>
            </w:r>
          </w:p>
        </w:tc>
      </w:tr>
      <w:tr w:rsidR="75CD3D30" w:rsidRPr="00EB512B" w14:paraId="627C91B9" w14:textId="77777777" w:rsidTr="5E411B40">
        <w:trPr>
          <w:trHeight w:val="300"/>
        </w:trPr>
        <w:tc>
          <w:tcPr>
            <w:tcW w:w="13158" w:type="dxa"/>
            <w:gridSpan w:val="7"/>
            <w:shd w:val="clear" w:color="auto" w:fill="C2965E"/>
          </w:tcPr>
          <w:p w14:paraId="54298428" w14:textId="02A459CF" w:rsidR="75CD3D30" w:rsidRPr="00EB512B" w:rsidRDefault="3B6FBA3A"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 xml:space="preserve">Recovery Support Function: </w:t>
            </w:r>
            <w:r w:rsidRPr="00EB512B">
              <w:rPr>
                <w:rFonts w:ascii="Work Sans" w:eastAsia="Times New Roman" w:hAnsi="Work Sans" w:cs="Times New Roman"/>
                <w:b/>
                <w:bCs/>
                <w:i/>
                <w:iCs/>
                <w:color w:val="000000" w:themeColor="text1"/>
                <w:sz w:val="32"/>
                <w:szCs w:val="32"/>
              </w:rPr>
              <w:t>Health &amp; Social Services Recovery Functions</w:t>
            </w:r>
          </w:p>
        </w:tc>
      </w:tr>
      <w:tr w:rsidR="75CD3D30" w:rsidRPr="00EB512B" w14:paraId="1B11B5AF" w14:textId="77777777" w:rsidTr="5E411B40">
        <w:trPr>
          <w:trHeight w:val="300"/>
        </w:trPr>
        <w:tc>
          <w:tcPr>
            <w:tcW w:w="13158" w:type="dxa"/>
            <w:gridSpan w:val="7"/>
          </w:tcPr>
          <w:p w14:paraId="02B6DF9D" w14:textId="77808AC1" w:rsidR="75CD3D30" w:rsidRPr="00EB512B" w:rsidRDefault="75CD3D30"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Example Consideration:</w:t>
            </w:r>
            <w:r w:rsidRPr="00EB512B">
              <w:rPr>
                <w:rFonts w:ascii="Work Sans" w:eastAsia="Times New Roman" w:hAnsi="Work Sans" w:cs="Times New Roman"/>
                <w:color w:val="000000" w:themeColor="text1"/>
                <w:sz w:val="28"/>
                <w:szCs w:val="28"/>
              </w:rPr>
              <w:t xml:space="preserve"> Social and Mental Health Services</w:t>
            </w:r>
          </w:p>
        </w:tc>
      </w:tr>
      <w:tr w:rsidR="75CD3D30" w:rsidRPr="00EB512B" w14:paraId="2DFFC4E6" w14:textId="77777777" w:rsidTr="5E411B40">
        <w:trPr>
          <w:trHeight w:val="300"/>
        </w:trPr>
        <w:tc>
          <w:tcPr>
            <w:tcW w:w="1874" w:type="dxa"/>
            <w:shd w:val="clear" w:color="auto" w:fill="F2EBE3"/>
          </w:tcPr>
          <w:p w14:paraId="6A771C36" w14:textId="343C891C" w:rsidR="75CD3D30" w:rsidRPr="00EB512B" w:rsidRDefault="75CD3D30"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lastRenderedPageBreak/>
              <w:t>Community Members have access to counseling services, support groups, and resources to address wildfire-related trauma and support their individual recovery.</w:t>
            </w:r>
          </w:p>
        </w:tc>
        <w:tc>
          <w:tcPr>
            <w:tcW w:w="1874" w:type="dxa"/>
            <w:shd w:val="clear" w:color="auto" w:fill="F2EBE3"/>
          </w:tcPr>
          <w:p w14:paraId="0054F2B5" w14:textId="22680E3D" w:rsidR="75CD3D30" w:rsidRPr="00EB512B" w:rsidRDefault="75CD3D30"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Social and mental health services, such as _____, are available in X, Y, and Z towns.</w:t>
            </w:r>
          </w:p>
        </w:tc>
        <w:tc>
          <w:tcPr>
            <w:tcW w:w="1874" w:type="dxa"/>
            <w:shd w:val="clear" w:color="auto" w:fill="F2EBE3"/>
          </w:tcPr>
          <w:p w14:paraId="607D076A" w14:textId="4A1ECA19" w:rsidR="75CD3D30" w:rsidRPr="00EB512B" w:rsidRDefault="40AB07C7" w:rsidP="00EB512B">
            <w:pPr>
              <w:rPr>
                <w:rFonts w:ascii="Work Sans" w:eastAsia="Times New Roman" w:hAnsi="Work Sans" w:cs="Times New Roman"/>
                <w:i/>
                <w:iCs/>
                <w:color w:val="000000" w:themeColor="text1"/>
              </w:rPr>
            </w:pPr>
            <w:r w:rsidRPr="00EB512B">
              <w:rPr>
                <w:rFonts w:ascii="Work Sans" w:eastAsia="Times New Roman" w:hAnsi="Work Sans" w:cs="Times New Roman"/>
                <w:i/>
                <w:iCs/>
                <w:color w:val="000000" w:themeColor="text1"/>
                <w:sz w:val="22"/>
                <w:szCs w:val="22"/>
              </w:rPr>
              <w:t>- Partnerships do not exist with social and mental health service organizations.</w:t>
            </w:r>
          </w:p>
          <w:p w14:paraId="555EE8A3" w14:textId="41ECA708" w:rsidR="75CD3D30" w:rsidRPr="00EB512B" w:rsidRDefault="75CD3D30" w:rsidP="00EB512B">
            <w:pPr>
              <w:rPr>
                <w:rFonts w:ascii="Work Sans" w:eastAsia="Times New Roman" w:hAnsi="Work Sans" w:cs="Times New Roman"/>
                <w:i/>
                <w:iCs/>
                <w:color w:val="000000" w:themeColor="text1"/>
                <w:sz w:val="22"/>
                <w:szCs w:val="22"/>
              </w:rPr>
            </w:pPr>
          </w:p>
          <w:p w14:paraId="131E8BEC" w14:textId="18A1C1A3"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A centralized summary of organizations and services does not exist.</w:t>
            </w:r>
          </w:p>
          <w:p w14:paraId="61313F5C" w14:textId="3706B82D" w:rsidR="75CD3D30" w:rsidRPr="00EB512B" w:rsidRDefault="75CD3D30" w:rsidP="00EB512B">
            <w:pPr>
              <w:rPr>
                <w:rFonts w:ascii="Work Sans" w:eastAsia="Times New Roman" w:hAnsi="Work Sans" w:cs="Times New Roman"/>
                <w:i/>
                <w:iCs/>
                <w:color w:val="000000" w:themeColor="text1"/>
                <w:sz w:val="22"/>
                <w:szCs w:val="22"/>
              </w:rPr>
            </w:pPr>
          </w:p>
          <w:p w14:paraId="406D6617" w14:textId="010FB4C1"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Many community members do not have access to or know about social and mental health service organizations.</w:t>
            </w:r>
          </w:p>
          <w:p w14:paraId="6F423458" w14:textId="7B73CC44" w:rsidR="75CD3D30" w:rsidRPr="00EB512B" w:rsidRDefault="75CD3D30" w:rsidP="00EB512B">
            <w:pPr>
              <w:rPr>
                <w:rFonts w:ascii="Work Sans" w:eastAsia="Times New Roman" w:hAnsi="Work Sans" w:cs="Times New Roman"/>
                <w:i/>
                <w:iCs/>
                <w:color w:val="000000" w:themeColor="text1"/>
                <w:sz w:val="22"/>
                <w:szCs w:val="22"/>
              </w:rPr>
            </w:pPr>
          </w:p>
        </w:tc>
        <w:tc>
          <w:tcPr>
            <w:tcW w:w="1874" w:type="dxa"/>
            <w:shd w:val="clear" w:color="auto" w:fill="F2EBE3"/>
          </w:tcPr>
          <w:p w14:paraId="12BE40B3" w14:textId="321A6A51"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Identify partners who can provide social and mental health services.</w:t>
            </w:r>
          </w:p>
          <w:p w14:paraId="62C1998D" w14:textId="028BA45D" w:rsidR="40AB07C7" w:rsidRPr="00EB512B" w:rsidRDefault="40AB07C7" w:rsidP="00EB512B">
            <w:pPr>
              <w:rPr>
                <w:rFonts w:ascii="Work Sans" w:eastAsia="Times New Roman" w:hAnsi="Work Sans" w:cs="Times New Roman"/>
                <w:i/>
                <w:iCs/>
                <w:color w:val="000000" w:themeColor="text1"/>
                <w:sz w:val="22"/>
                <w:szCs w:val="22"/>
              </w:rPr>
            </w:pPr>
          </w:p>
          <w:p w14:paraId="6FC3A55F" w14:textId="4DAEFB0C"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Determine the types of services available and develop a resource guide.</w:t>
            </w:r>
          </w:p>
          <w:p w14:paraId="7D758244" w14:textId="461319F6" w:rsidR="40AB07C7" w:rsidRPr="00EB512B" w:rsidRDefault="40AB07C7" w:rsidP="00EB512B">
            <w:pPr>
              <w:rPr>
                <w:rFonts w:ascii="Work Sans" w:eastAsia="Times New Roman" w:hAnsi="Work Sans" w:cs="Times New Roman"/>
                <w:i/>
                <w:iCs/>
                <w:color w:val="000000" w:themeColor="text1"/>
                <w:sz w:val="22"/>
                <w:szCs w:val="22"/>
              </w:rPr>
            </w:pPr>
          </w:p>
          <w:p w14:paraId="45D67763" w14:textId="23F09941"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Develop an outreach strategy and process for ensuring community members have access to services.</w:t>
            </w:r>
          </w:p>
          <w:p w14:paraId="18B48991" w14:textId="309AED18" w:rsidR="75CD3D30" w:rsidRPr="00EB512B" w:rsidRDefault="75CD3D30" w:rsidP="00EB512B">
            <w:pPr>
              <w:rPr>
                <w:rFonts w:ascii="Work Sans" w:eastAsia="Times New Roman" w:hAnsi="Work Sans" w:cs="Times New Roman"/>
                <w:i/>
                <w:iCs/>
                <w:color w:val="000000" w:themeColor="text1"/>
                <w:sz w:val="22"/>
                <w:szCs w:val="22"/>
              </w:rPr>
            </w:pPr>
          </w:p>
        </w:tc>
        <w:tc>
          <w:tcPr>
            <w:tcW w:w="1874" w:type="dxa"/>
            <w:shd w:val="clear" w:color="auto" w:fill="F2EBE3"/>
          </w:tcPr>
          <w:p w14:paraId="01680A7C" w14:textId="7367B43C" w:rsidR="75CD3D30" w:rsidRPr="00EB512B" w:rsidRDefault="75CD3D30"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High priority for vulnerable populations, emergency responders, those supporting recovery, and non-English speakers.</w:t>
            </w:r>
          </w:p>
          <w:p w14:paraId="2A3F088C" w14:textId="55671417" w:rsidR="75CD3D30" w:rsidRPr="00EB512B" w:rsidRDefault="75CD3D30" w:rsidP="00EB512B">
            <w:pPr>
              <w:rPr>
                <w:rFonts w:ascii="Work Sans" w:eastAsia="Times New Roman" w:hAnsi="Work Sans" w:cs="Times New Roman"/>
                <w:i/>
                <w:iCs/>
                <w:color w:val="000000" w:themeColor="text1"/>
                <w:sz w:val="22"/>
                <w:szCs w:val="22"/>
              </w:rPr>
            </w:pPr>
          </w:p>
        </w:tc>
        <w:tc>
          <w:tcPr>
            <w:tcW w:w="1874" w:type="dxa"/>
            <w:shd w:val="clear" w:color="auto" w:fill="F2EBE3"/>
          </w:tcPr>
          <w:p w14:paraId="04F78412" w14:textId="30AACB36" w:rsidR="75CD3D30" w:rsidRPr="00EB512B" w:rsidRDefault="40AB07C7" w:rsidP="00EB512B">
            <w:pPr>
              <w:rPr>
                <w:rFonts w:ascii="Work Sans" w:eastAsia="Times New Roman" w:hAnsi="Work Sans" w:cs="Times New Roman"/>
                <w:i/>
                <w:iCs/>
                <w:color w:val="000000" w:themeColor="text1"/>
              </w:rPr>
            </w:pPr>
            <w:r w:rsidRPr="00EB512B">
              <w:rPr>
                <w:rFonts w:ascii="Work Sans" w:eastAsia="Times New Roman" w:hAnsi="Work Sans" w:cs="Times New Roman"/>
                <w:i/>
                <w:iCs/>
                <w:color w:val="000000" w:themeColor="text1"/>
                <w:sz w:val="22"/>
                <w:szCs w:val="22"/>
              </w:rPr>
              <w:t>- Funding: to conduct partner outreach, develop and translate resource guide, and work with partners to develop and implement an outreach strategy</w:t>
            </w:r>
          </w:p>
          <w:p w14:paraId="683D3FFB" w14:textId="7107CA77" w:rsidR="75CD3D30" w:rsidRPr="00EB512B" w:rsidRDefault="75CD3D30" w:rsidP="00EB512B">
            <w:pPr>
              <w:rPr>
                <w:rFonts w:ascii="Work Sans" w:eastAsia="Times New Roman" w:hAnsi="Work Sans" w:cs="Times New Roman"/>
                <w:i/>
                <w:iCs/>
                <w:color w:val="000000" w:themeColor="text1"/>
                <w:sz w:val="22"/>
                <w:szCs w:val="22"/>
              </w:rPr>
            </w:pPr>
          </w:p>
          <w:p w14:paraId="2BAAA251" w14:textId="7C773845"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Technical assistance:  translation; design, formatting, and layout of guide; update the website with guide</w:t>
            </w:r>
          </w:p>
          <w:p w14:paraId="18E25133" w14:textId="45E57270" w:rsidR="75CD3D30" w:rsidRPr="00EB512B" w:rsidRDefault="75CD3D30" w:rsidP="00EB512B">
            <w:pPr>
              <w:rPr>
                <w:rFonts w:ascii="Work Sans" w:eastAsia="Times New Roman" w:hAnsi="Work Sans" w:cs="Times New Roman"/>
                <w:i/>
                <w:iCs/>
                <w:color w:val="000000" w:themeColor="text1"/>
                <w:sz w:val="22"/>
                <w:szCs w:val="22"/>
              </w:rPr>
            </w:pPr>
          </w:p>
          <w:p w14:paraId="29E09E62" w14:textId="0D7E0315"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Consultant:  Develop outreach materials</w:t>
            </w:r>
          </w:p>
          <w:p w14:paraId="76A0DE08" w14:textId="6678E5C0" w:rsidR="75CD3D30" w:rsidRPr="00EB512B" w:rsidRDefault="75CD3D30" w:rsidP="00EB512B">
            <w:pPr>
              <w:rPr>
                <w:rFonts w:ascii="Work Sans" w:eastAsia="Times New Roman" w:hAnsi="Work Sans" w:cs="Times New Roman"/>
                <w:i/>
                <w:iCs/>
                <w:color w:val="000000" w:themeColor="text1"/>
                <w:sz w:val="22"/>
                <w:szCs w:val="22"/>
              </w:rPr>
            </w:pPr>
          </w:p>
        </w:tc>
        <w:tc>
          <w:tcPr>
            <w:tcW w:w="1914" w:type="dxa"/>
            <w:shd w:val="clear" w:color="auto" w:fill="F2EBE3"/>
          </w:tcPr>
          <w:p w14:paraId="12D9E358" w14:textId="1655D3EA"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Incorporate action items into the County All Hazard Mitigation Plan</w:t>
            </w:r>
          </w:p>
          <w:p w14:paraId="57C3CE7A" w14:textId="711F90FB" w:rsidR="75CD3D30" w:rsidRPr="00EB512B" w:rsidRDefault="75CD3D30" w:rsidP="00EB512B">
            <w:pPr>
              <w:rPr>
                <w:rFonts w:ascii="Work Sans" w:eastAsia="Times New Roman" w:hAnsi="Work Sans" w:cs="Times New Roman"/>
                <w:i/>
                <w:iCs/>
                <w:color w:val="000000" w:themeColor="text1"/>
                <w:sz w:val="22"/>
                <w:szCs w:val="22"/>
              </w:rPr>
            </w:pPr>
          </w:p>
          <w:p w14:paraId="59E47AD7" w14:textId="1F1667AF" w:rsidR="75CD3D30" w:rsidRPr="00EB512B" w:rsidRDefault="40AB07C7" w:rsidP="00EB512B">
            <w:pPr>
              <w:rPr>
                <w:rFonts w:ascii="Work Sans" w:eastAsia="Times New Roman" w:hAnsi="Work Sans" w:cs="Times New Roman"/>
                <w:i/>
                <w:iCs/>
                <w:color w:val="000000" w:themeColor="text1"/>
                <w:sz w:val="22"/>
                <w:szCs w:val="22"/>
              </w:rPr>
            </w:pPr>
            <w:r w:rsidRPr="00EB512B">
              <w:rPr>
                <w:rFonts w:ascii="Work Sans" w:eastAsia="Times New Roman" w:hAnsi="Work Sans" w:cs="Times New Roman"/>
                <w:i/>
                <w:iCs/>
                <w:color w:val="000000" w:themeColor="text1"/>
                <w:sz w:val="22"/>
                <w:szCs w:val="22"/>
              </w:rPr>
              <w:t>-  Reference in local CWPPs.</w:t>
            </w:r>
          </w:p>
          <w:p w14:paraId="2BA2308C" w14:textId="5FE3AF5F" w:rsidR="75CD3D30" w:rsidRPr="00EB512B" w:rsidRDefault="75CD3D30" w:rsidP="00EB512B">
            <w:pPr>
              <w:rPr>
                <w:rFonts w:ascii="Work Sans" w:eastAsia="Times New Roman" w:hAnsi="Work Sans" w:cs="Times New Roman"/>
                <w:i/>
                <w:iCs/>
                <w:color w:val="000000" w:themeColor="text1"/>
                <w:sz w:val="22"/>
                <w:szCs w:val="22"/>
              </w:rPr>
            </w:pPr>
          </w:p>
        </w:tc>
      </w:tr>
    </w:tbl>
    <w:p w14:paraId="40DC2968" w14:textId="78AE960C" w:rsidR="00D1010D" w:rsidRPr="00EB512B" w:rsidRDefault="00D1010D" w:rsidP="00EB512B">
      <w:pPr>
        <w:keepNext/>
        <w:keepLines/>
        <w:rPr>
          <w:rFonts w:ascii="Work Sans" w:hAnsi="Work Sans"/>
        </w:rPr>
      </w:pPr>
    </w:p>
    <w:p w14:paraId="6C7BAD33" w14:textId="45AB3A59" w:rsidR="00D1010D" w:rsidRPr="00EB512B" w:rsidRDefault="45873DDC" w:rsidP="00EB512B">
      <w:pPr>
        <w:keepNext/>
        <w:keepLines/>
        <w:rPr>
          <w:rFonts w:ascii="Work Sans" w:eastAsia="Times New Roman" w:hAnsi="Work Sans" w:cs="Times New Roman"/>
          <w:b/>
          <w:bCs/>
          <w:color w:val="B56924"/>
          <w:sz w:val="32"/>
          <w:szCs w:val="32"/>
        </w:rPr>
      </w:pPr>
      <w:r w:rsidRPr="00EB512B">
        <w:rPr>
          <w:rFonts w:ascii="Work Sans" w:eastAsia="Times New Roman" w:hAnsi="Work Sans" w:cs="Times New Roman"/>
          <w:b/>
          <w:bCs/>
          <w:color w:val="B56924"/>
          <w:sz w:val="32"/>
          <w:szCs w:val="32"/>
        </w:rPr>
        <w:t>Example use of Communities Recovery Planning and Preparedness Partners Template:</w:t>
      </w:r>
    </w:p>
    <w:p w14:paraId="3E36F14D" w14:textId="234C572B" w:rsidR="00D1010D" w:rsidRPr="00EB512B" w:rsidRDefault="00D1010D" w:rsidP="00EB512B">
      <w:pPr>
        <w:pStyle w:val="ListParagraph"/>
        <w:keepNext/>
        <w:keepLines/>
        <w:ind w:left="0"/>
        <w:rPr>
          <w:rFonts w:ascii="Work Sans" w:eastAsia="Poppins" w:hAnsi="Work Sans" w:cs="Poppins"/>
          <w:color w:val="000000" w:themeColor="text1"/>
          <w:sz w:val="20"/>
          <w:szCs w:val="20"/>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568"/>
        <w:gridCol w:w="2582"/>
        <w:gridCol w:w="2592"/>
        <w:gridCol w:w="2603"/>
        <w:gridCol w:w="2585"/>
      </w:tblGrid>
      <w:tr w:rsidR="75CD3D30" w:rsidRPr="00EB512B" w14:paraId="312B971F" w14:textId="77777777" w:rsidTr="45873DDC">
        <w:trPr>
          <w:trHeight w:val="420"/>
        </w:trPr>
        <w:tc>
          <w:tcPr>
            <w:tcW w:w="13090" w:type="dxa"/>
            <w:gridSpan w:val="5"/>
            <w:tcMar>
              <w:left w:w="105" w:type="dxa"/>
              <w:right w:w="105" w:type="dxa"/>
            </w:tcMar>
          </w:tcPr>
          <w:p w14:paraId="7320B07C" w14:textId="6F084225" w:rsidR="75CD3D30" w:rsidRPr="00EB512B" w:rsidRDefault="75CD3D30" w:rsidP="00EB512B">
            <w:pPr>
              <w:rPr>
                <w:rFonts w:ascii="Work Sans" w:eastAsia="Times New Roman" w:hAnsi="Work Sans" w:cs="Times New Roman"/>
                <w:b/>
                <w:bCs/>
                <w:color w:val="B56924"/>
                <w:sz w:val="28"/>
                <w:szCs w:val="28"/>
              </w:rPr>
            </w:pPr>
            <w:r w:rsidRPr="00EB512B">
              <w:rPr>
                <w:rFonts w:ascii="Work Sans" w:eastAsia="Times New Roman" w:hAnsi="Work Sans" w:cs="Times New Roman"/>
                <w:b/>
                <w:bCs/>
                <w:color w:val="B56924"/>
                <w:sz w:val="32"/>
                <w:szCs w:val="32"/>
              </w:rPr>
              <w:t>Example Community: Recovery Planning and Preparedness Partners</w:t>
            </w:r>
          </w:p>
        </w:tc>
      </w:tr>
      <w:tr w:rsidR="75CD3D30" w:rsidRPr="00EB512B" w14:paraId="72614DE7" w14:textId="77777777" w:rsidTr="45873DDC">
        <w:trPr>
          <w:trHeight w:val="330"/>
        </w:trPr>
        <w:tc>
          <w:tcPr>
            <w:tcW w:w="2618" w:type="dxa"/>
            <w:shd w:val="clear" w:color="auto" w:fill="B2AD91"/>
            <w:tcMar>
              <w:left w:w="105" w:type="dxa"/>
              <w:right w:w="105" w:type="dxa"/>
            </w:tcMar>
          </w:tcPr>
          <w:p w14:paraId="5DEAED24" w14:textId="18452CC8"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Name</w:t>
            </w:r>
          </w:p>
        </w:tc>
        <w:tc>
          <w:tcPr>
            <w:tcW w:w="2618" w:type="dxa"/>
            <w:shd w:val="clear" w:color="auto" w:fill="B2AD91"/>
            <w:tcMar>
              <w:left w:w="105" w:type="dxa"/>
              <w:right w:w="105" w:type="dxa"/>
            </w:tcMar>
          </w:tcPr>
          <w:p w14:paraId="17EFBA10" w14:textId="0E37351E"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Title</w:t>
            </w:r>
          </w:p>
        </w:tc>
        <w:tc>
          <w:tcPr>
            <w:tcW w:w="2618" w:type="dxa"/>
            <w:shd w:val="clear" w:color="auto" w:fill="B2AD91"/>
            <w:tcMar>
              <w:left w:w="105" w:type="dxa"/>
              <w:right w:w="105" w:type="dxa"/>
            </w:tcMar>
          </w:tcPr>
          <w:p w14:paraId="015821A2" w14:textId="475B890C"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Organization</w:t>
            </w:r>
          </w:p>
        </w:tc>
        <w:tc>
          <w:tcPr>
            <w:tcW w:w="2618" w:type="dxa"/>
            <w:shd w:val="clear" w:color="auto" w:fill="B2AD91"/>
            <w:tcMar>
              <w:left w:w="105" w:type="dxa"/>
              <w:right w:w="105" w:type="dxa"/>
            </w:tcMar>
          </w:tcPr>
          <w:p w14:paraId="2DF640F0" w14:textId="54FA57DA"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Contact</w:t>
            </w:r>
          </w:p>
        </w:tc>
        <w:tc>
          <w:tcPr>
            <w:tcW w:w="2618" w:type="dxa"/>
            <w:shd w:val="clear" w:color="auto" w:fill="B2AD91"/>
            <w:tcMar>
              <w:left w:w="105" w:type="dxa"/>
              <w:right w:w="105" w:type="dxa"/>
            </w:tcMar>
          </w:tcPr>
          <w:p w14:paraId="0BE57CB2" w14:textId="151CDEF6"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Area of interest</w:t>
            </w:r>
          </w:p>
        </w:tc>
      </w:tr>
      <w:tr w:rsidR="75CD3D30" w:rsidRPr="00EB512B" w14:paraId="10E3CA43" w14:textId="77777777" w:rsidTr="45873DDC">
        <w:trPr>
          <w:trHeight w:val="300"/>
        </w:trPr>
        <w:tc>
          <w:tcPr>
            <w:tcW w:w="2618" w:type="dxa"/>
            <w:shd w:val="clear" w:color="auto" w:fill="F2EBE3"/>
            <w:tcMar>
              <w:left w:w="105" w:type="dxa"/>
              <w:right w:w="105" w:type="dxa"/>
            </w:tcMar>
          </w:tcPr>
          <w:p w14:paraId="513B0882" w14:textId="2939C868"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John Doe</w:t>
            </w:r>
          </w:p>
        </w:tc>
        <w:tc>
          <w:tcPr>
            <w:tcW w:w="2618" w:type="dxa"/>
            <w:shd w:val="clear" w:color="auto" w:fill="F2EBE3"/>
            <w:tcMar>
              <w:left w:w="105" w:type="dxa"/>
              <w:right w:w="105" w:type="dxa"/>
            </w:tcMar>
          </w:tcPr>
          <w:p w14:paraId="7DDFF1A8" w14:textId="6F769D88"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County Emergency Manager</w:t>
            </w:r>
          </w:p>
        </w:tc>
        <w:tc>
          <w:tcPr>
            <w:tcW w:w="2618" w:type="dxa"/>
            <w:shd w:val="clear" w:color="auto" w:fill="F2EBE3"/>
            <w:tcMar>
              <w:left w:w="105" w:type="dxa"/>
              <w:right w:w="105" w:type="dxa"/>
            </w:tcMar>
          </w:tcPr>
          <w:p w14:paraId="323BE156" w14:textId="3BED89D1"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County EM Department</w:t>
            </w:r>
          </w:p>
        </w:tc>
        <w:tc>
          <w:tcPr>
            <w:tcW w:w="2618" w:type="dxa"/>
            <w:shd w:val="clear" w:color="auto" w:fill="F2EBE3"/>
            <w:tcMar>
              <w:left w:w="105" w:type="dxa"/>
              <w:right w:w="105" w:type="dxa"/>
            </w:tcMar>
          </w:tcPr>
          <w:p w14:paraId="2CCB215B" w14:textId="53D66E76" w:rsidR="75CD3D30" w:rsidRPr="00EB512B" w:rsidRDefault="75CD3D30" w:rsidP="00EB512B">
            <w:pPr>
              <w:rPr>
                <w:rFonts w:ascii="Work Sans" w:eastAsia="Poppins" w:hAnsi="Work Sans" w:cs="Poppins"/>
                <w:sz w:val="20"/>
                <w:szCs w:val="20"/>
              </w:rPr>
            </w:pPr>
            <w:hyperlink r:id="rId10">
              <w:r w:rsidRPr="00EB512B">
                <w:rPr>
                  <w:rStyle w:val="Hyperlink"/>
                  <w:rFonts w:ascii="Work Sans" w:eastAsia="Poppins" w:hAnsi="Work Sans" w:cs="Poppins"/>
                  <w:sz w:val="20"/>
                  <w:szCs w:val="20"/>
                </w:rPr>
                <w:t>JDoe@cc.em.gov</w:t>
              </w:r>
            </w:hyperlink>
          </w:p>
          <w:p w14:paraId="2CF41DEF" w14:textId="73D50701"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(206)399-6573</w:t>
            </w:r>
          </w:p>
        </w:tc>
        <w:tc>
          <w:tcPr>
            <w:tcW w:w="2618" w:type="dxa"/>
            <w:shd w:val="clear" w:color="auto" w:fill="F2EBE3"/>
            <w:tcMar>
              <w:left w:w="105" w:type="dxa"/>
              <w:right w:w="105" w:type="dxa"/>
            </w:tcMar>
          </w:tcPr>
          <w:p w14:paraId="6466CF80" w14:textId="1D055A9F" w:rsidR="75CD3D30" w:rsidRPr="00EB512B" w:rsidRDefault="3B6FBA3A" w:rsidP="00EB512B">
            <w:pPr>
              <w:rPr>
                <w:rFonts w:ascii="Work Sans" w:eastAsia="Poppins" w:hAnsi="Work Sans" w:cs="Poppins"/>
                <w:sz w:val="20"/>
                <w:szCs w:val="20"/>
              </w:rPr>
            </w:pPr>
            <w:r w:rsidRPr="00EB512B">
              <w:rPr>
                <w:rFonts w:ascii="Work Sans" w:eastAsia="Poppins" w:hAnsi="Work Sans" w:cs="Poppins"/>
                <w:sz w:val="20"/>
                <w:szCs w:val="20"/>
              </w:rPr>
              <w:t>Emergency Management Functions</w:t>
            </w:r>
          </w:p>
        </w:tc>
      </w:tr>
      <w:tr w:rsidR="75CD3D30" w:rsidRPr="00EB512B" w14:paraId="023FF4FA" w14:textId="77777777" w:rsidTr="45873DDC">
        <w:trPr>
          <w:trHeight w:val="300"/>
        </w:trPr>
        <w:tc>
          <w:tcPr>
            <w:tcW w:w="2618" w:type="dxa"/>
            <w:shd w:val="clear" w:color="auto" w:fill="F2EBE3"/>
            <w:tcMar>
              <w:left w:w="105" w:type="dxa"/>
              <w:right w:w="105" w:type="dxa"/>
            </w:tcMar>
          </w:tcPr>
          <w:p w14:paraId="25A84A6A" w14:textId="439F3691"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lastRenderedPageBreak/>
              <w:t>Jessie Deer</w:t>
            </w:r>
          </w:p>
        </w:tc>
        <w:tc>
          <w:tcPr>
            <w:tcW w:w="2618" w:type="dxa"/>
            <w:shd w:val="clear" w:color="auto" w:fill="F2EBE3"/>
            <w:tcMar>
              <w:left w:w="105" w:type="dxa"/>
              <w:right w:w="105" w:type="dxa"/>
            </w:tcMar>
          </w:tcPr>
          <w:p w14:paraId="15D0BED2" w14:textId="359D8A30"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Wildfire and Resilience Coordinator</w:t>
            </w:r>
          </w:p>
        </w:tc>
        <w:tc>
          <w:tcPr>
            <w:tcW w:w="2618" w:type="dxa"/>
            <w:shd w:val="clear" w:color="auto" w:fill="F2EBE3"/>
            <w:tcMar>
              <w:left w:w="105" w:type="dxa"/>
              <w:right w:w="105" w:type="dxa"/>
            </w:tcMar>
          </w:tcPr>
          <w:p w14:paraId="50772180" w14:textId="6A1F8914"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County Conservation District</w:t>
            </w:r>
          </w:p>
        </w:tc>
        <w:tc>
          <w:tcPr>
            <w:tcW w:w="2618" w:type="dxa"/>
            <w:shd w:val="clear" w:color="auto" w:fill="F2EBE3"/>
            <w:tcMar>
              <w:left w:w="105" w:type="dxa"/>
              <w:right w:w="105" w:type="dxa"/>
            </w:tcMar>
          </w:tcPr>
          <w:p w14:paraId="76370232" w14:textId="2FD764E4" w:rsidR="75CD3D30" w:rsidRPr="00EB512B" w:rsidRDefault="75CD3D30" w:rsidP="00EB512B">
            <w:pPr>
              <w:rPr>
                <w:rFonts w:ascii="Work Sans" w:eastAsia="Poppins" w:hAnsi="Work Sans" w:cs="Poppins"/>
                <w:sz w:val="20"/>
                <w:szCs w:val="20"/>
              </w:rPr>
            </w:pPr>
            <w:hyperlink r:id="rId11">
              <w:r w:rsidRPr="00EB512B">
                <w:rPr>
                  <w:rStyle w:val="Hyperlink"/>
                  <w:rFonts w:ascii="Work Sans" w:eastAsia="Poppins" w:hAnsi="Work Sans" w:cs="Poppins"/>
                  <w:sz w:val="20"/>
                  <w:szCs w:val="20"/>
                </w:rPr>
                <w:t>DeerJess@ccd.org</w:t>
              </w:r>
            </w:hyperlink>
          </w:p>
          <w:p w14:paraId="23FF0658" w14:textId="58D8B748"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(360)780-9900</w:t>
            </w:r>
          </w:p>
        </w:tc>
        <w:tc>
          <w:tcPr>
            <w:tcW w:w="2618" w:type="dxa"/>
            <w:shd w:val="clear" w:color="auto" w:fill="F2EBE3"/>
            <w:tcMar>
              <w:left w:w="105" w:type="dxa"/>
              <w:right w:w="105" w:type="dxa"/>
            </w:tcMar>
          </w:tcPr>
          <w:p w14:paraId="25DD0498" w14:textId="38641720" w:rsidR="75CD3D30" w:rsidRPr="00EB512B" w:rsidRDefault="3B6FBA3A" w:rsidP="00EB512B">
            <w:pPr>
              <w:rPr>
                <w:rFonts w:ascii="Work Sans" w:eastAsia="Poppins" w:hAnsi="Work Sans" w:cs="Poppins"/>
                <w:sz w:val="20"/>
                <w:szCs w:val="20"/>
              </w:rPr>
            </w:pPr>
            <w:r w:rsidRPr="00EB512B">
              <w:rPr>
                <w:rFonts w:ascii="Work Sans" w:eastAsia="Poppins" w:hAnsi="Work Sans" w:cs="Poppins"/>
                <w:sz w:val="20"/>
                <w:szCs w:val="20"/>
              </w:rPr>
              <w:t>Natural &amp; Cultural Resource Recovery Functions</w:t>
            </w:r>
          </w:p>
        </w:tc>
      </w:tr>
      <w:tr w:rsidR="75CD3D30" w:rsidRPr="00EB512B" w14:paraId="1B50F70F" w14:textId="77777777" w:rsidTr="45873DDC">
        <w:trPr>
          <w:trHeight w:val="300"/>
        </w:trPr>
        <w:tc>
          <w:tcPr>
            <w:tcW w:w="2618" w:type="dxa"/>
            <w:shd w:val="clear" w:color="auto" w:fill="F2EBE3"/>
            <w:tcMar>
              <w:left w:w="105" w:type="dxa"/>
              <w:right w:w="105" w:type="dxa"/>
            </w:tcMar>
          </w:tcPr>
          <w:p w14:paraId="25CDB776" w14:textId="71A7000C"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Barbie Ken</w:t>
            </w:r>
          </w:p>
        </w:tc>
        <w:tc>
          <w:tcPr>
            <w:tcW w:w="2618" w:type="dxa"/>
            <w:shd w:val="clear" w:color="auto" w:fill="F2EBE3"/>
            <w:tcMar>
              <w:left w:w="105" w:type="dxa"/>
              <w:right w:w="105" w:type="dxa"/>
            </w:tcMar>
          </w:tcPr>
          <w:p w14:paraId="2F3627D8" w14:textId="4CF8B89F"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Disaster Case Lead and Recovery Expert</w:t>
            </w:r>
          </w:p>
        </w:tc>
        <w:tc>
          <w:tcPr>
            <w:tcW w:w="2618" w:type="dxa"/>
            <w:shd w:val="clear" w:color="auto" w:fill="F2EBE3"/>
            <w:tcMar>
              <w:left w:w="105" w:type="dxa"/>
              <w:right w:w="105" w:type="dxa"/>
            </w:tcMar>
          </w:tcPr>
          <w:p w14:paraId="2B672854" w14:textId="5E48A0FF"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Local Long-Term Recovery Group</w:t>
            </w:r>
          </w:p>
        </w:tc>
        <w:tc>
          <w:tcPr>
            <w:tcW w:w="2618" w:type="dxa"/>
            <w:shd w:val="clear" w:color="auto" w:fill="F2EBE3"/>
            <w:tcMar>
              <w:left w:w="105" w:type="dxa"/>
              <w:right w:w="105" w:type="dxa"/>
            </w:tcMar>
          </w:tcPr>
          <w:p w14:paraId="3A7B6F42" w14:textId="77F7B424" w:rsidR="75CD3D30" w:rsidRPr="00EB512B" w:rsidRDefault="75CD3D30" w:rsidP="00EB512B">
            <w:pPr>
              <w:rPr>
                <w:rFonts w:ascii="Work Sans" w:eastAsia="Poppins" w:hAnsi="Work Sans" w:cs="Poppins"/>
                <w:sz w:val="20"/>
                <w:szCs w:val="20"/>
              </w:rPr>
            </w:pPr>
            <w:hyperlink r:id="rId12">
              <w:r w:rsidRPr="00EB512B">
                <w:rPr>
                  <w:rStyle w:val="Hyperlink"/>
                  <w:rFonts w:ascii="Work Sans" w:eastAsia="Poppins" w:hAnsi="Work Sans" w:cs="Poppins"/>
                  <w:sz w:val="20"/>
                  <w:szCs w:val="20"/>
                </w:rPr>
                <w:t>Ken.Barb@sltrg.org</w:t>
              </w:r>
            </w:hyperlink>
          </w:p>
          <w:p w14:paraId="29E7A53E" w14:textId="17827600" w:rsidR="75CD3D30" w:rsidRPr="00EB512B" w:rsidRDefault="75CD3D30" w:rsidP="00EB512B">
            <w:pPr>
              <w:rPr>
                <w:rFonts w:ascii="Work Sans" w:eastAsia="Poppins" w:hAnsi="Work Sans" w:cs="Poppins"/>
                <w:sz w:val="20"/>
                <w:szCs w:val="20"/>
              </w:rPr>
            </w:pPr>
            <w:r w:rsidRPr="00EB512B">
              <w:rPr>
                <w:rFonts w:ascii="Work Sans" w:eastAsia="Poppins" w:hAnsi="Work Sans" w:cs="Poppins"/>
                <w:sz w:val="20"/>
                <w:szCs w:val="20"/>
              </w:rPr>
              <w:t>(264)654-2378</w:t>
            </w:r>
          </w:p>
        </w:tc>
        <w:tc>
          <w:tcPr>
            <w:tcW w:w="2618" w:type="dxa"/>
            <w:shd w:val="clear" w:color="auto" w:fill="F2EBE3"/>
            <w:tcMar>
              <w:left w:w="105" w:type="dxa"/>
              <w:right w:w="105" w:type="dxa"/>
            </w:tcMar>
          </w:tcPr>
          <w:p w14:paraId="0AB759EE" w14:textId="4866B3EB" w:rsidR="75CD3D30" w:rsidRPr="00EB512B" w:rsidRDefault="3B6FBA3A" w:rsidP="00EB512B">
            <w:pPr>
              <w:rPr>
                <w:rFonts w:ascii="Work Sans" w:eastAsia="Poppins" w:hAnsi="Work Sans" w:cs="Poppins"/>
                <w:sz w:val="20"/>
                <w:szCs w:val="20"/>
              </w:rPr>
            </w:pPr>
            <w:r w:rsidRPr="00EB512B">
              <w:rPr>
                <w:rFonts w:ascii="Work Sans" w:eastAsia="Poppins" w:hAnsi="Work Sans" w:cs="Poppins"/>
                <w:sz w:val="20"/>
                <w:szCs w:val="20"/>
              </w:rPr>
              <w:t>Community Planning &amp; Capacity Building Functions</w:t>
            </w:r>
          </w:p>
        </w:tc>
      </w:tr>
    </w:tbl>
    <w:p w14:paraId="4EFA9AC6" w14:textId="09BD8F17" w:rsidR="75CD3D30" w:rsidRPr="00EB512B" w:rsidRDefault="75CD3D30" w:rsidP="00EB512B">
      <w:pPr>
        <w:keepNext/>
        <w:keepLines/>
        <w:rPr>
          <w:rFonts w:ascii="Work Sans" w:hAnsi="Work Sans"/>
        </w:rPr>
      </w:pPr>
    </w:p>
    <w:p w14:paraId="59055D48" w14:textId="75524FAE" w:rsidR="13A7FDCD" w:rsidRPr="00EB512B" w:rsidRDefault="13A7FDCD" w:rsidP="00EB512B">
      <w:pPr>
        <w:keepNext/>
        <w:keepLines/>
        <w:rPr>
          <w:rFonts w:ascii="Work Sans" w:hAnsi="Work Sans"/>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581"/>
        <w:gridCol w:w="2578"/>
        <w:gridCol w:w="2599"/>
        <w:gridCol w:w="2586"/>
        <w:gridCol w:w="2586"/>
      </w:tblGrid>
      <w:tr w:rsidR="75CD3D30" w:rsidRPr="00EB512B" w14:paraId="60667AEC" w14:textId="77777777" w:rsidTr="45873DDC">
        <w:trPr>
          <w:trHeight w:val="420"/>
        </w:trPr>
        <w:tc>
          <w:tcPr>
            <w:tcW w:w="13090" w:type="dxa"/>
            <w:gridSpan w:val="5"/>
            <w:tcMar>
              <w:left w:w="105" w:type="dxa"/>
              <w:right w:w="105" w:type="dxa"/>
            </w:tcMar>
          </w:tcPr>
          <w:p w14:paraId="23DABE23" w14:textId="694D6CBF" w:rsidR="75CD3D30" w:rsidRPr="00EB512B" w:rsidRDefault="75CD3D30" w:rsidP="00EB512B">
            <w:pPr>
              <w:rPr>
                <w:rFonts w:ascii="Work Sans" w:eastAsia="Times New Roman" w:hAnsi="Work Sans" w:cs="Times New Roman"/>
                <w:b/>
                <w:bCs/>
                <w:color w:val="B56924"/>
                <w:sz w:val="28"/>
                <w:szCs w:val="28"/>
              </w:rPr>
            </w:pPr>
            <w:r w:rsidRPr="00EB512B">
              <w:rPr>
                <w:rFonts w:ascii="Work Sans" w:eastAsia="Times New Roman" w:hAnsi="Work Sans" w:cs="Times New Roman"/>
                <w:b/>
                <w:bCs/>
                <w:color w:val="B56924"/>
                <w:sz w:val="32"/>
                <w:szCs w:val="32"/>
              </w:rPr>
              <w:t>(Your Community/County Name): Recovery Planning and Preparedness Partners</w:t>
            </w:r>
          </w:p>
        </w:tc>
      </w:tr>
      <w:tr w:rsidR="75CD3D30" w:rsidRPr="00EB512B" w14:paraId="5C4AC2BB" w14:textId="77777777" w:rsidTr="45873DDC">
        <w:trPr>
          <w:trHeight w:val="330"/>
        </w:trPr>
        <w:tc>
          <w:tcPr>
            <w:tcW w:w="2618" w:type="dxa"/>
            <w:shd w:val="clear" w:color="auto" w:fill="B2AD91"/>
            <w:tcMar>
              <w:left w:w="105" w:type="dxa"/>
              <w:right w:w="105" w:type="dxa"/>
            </w:tcMar>
          </w:tcPr>
          <w:p w14:paraId="181A2EE4" w14:textId="18452CC8"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Name</w:t>
            </w:r>
          </w:p>
        </w:tc>
        <w:tc>
          <w:tcPr>
            <w:tcW w:w="2618" w:type="dxa"/>
            <w:shd w:val="clear" w:color="auto" w:fill="B2AD91"/>
            <w:tcMar>
              <w:left w:w="105" w:type="dxa"/>
              <w:right w:w="105" w:type="dxa"/>
            </w:tcMar>
          </w:tcPr>
          <w:p w14:paraId="3D799F54" w14:textId="0E37351E"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Title</w:t>
            </w:r>
          </w:p>
        </w:tc>
        <w:tc>
          <w:tcPr>
            <w:tcW w:w="2618" w:type="dxa"/>
            <w:shd w:val="clear" w:color="auto" w:fill="B2AD91"/>
            <w:tcMar>
              <w:left w:w="105" w:type="dxa"/>
              <w:right w:w="105" w:type="dxa"/>
            </w:tcMar>
          </w:tcPr>
          <w:p w14:paraId="4061553A" w14:textId="475B890C"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Organization</w:t>
            </w:r>
          </w:p>
        </w:tc>
        <w:tc>
          <w:tcPr>
            <w:tcW w:w="2618" w:type="dxa"/>
            <w:shd w:val="clear" w:color="auto" w:fill="B2AD91"/>
            <w:tcMar>
              <w:left w:w="105" w:type="dxa"/>
              <w:right w:w="105" w:type="dxa"/>
            </w:tcMar>
          </w:tcPr>
          <w:p w14:paraId="7D616C8C" w14:textId="54FA57DA"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Contact</w:t>
            </w:r>
          </w:p>
        </w:tc>
        <w:tc>
          <w:tcPr>
            <w:tcW w:w="2618" w:type="dxa"/>
            <w:shd w:val="clear" w:color="auto" w:fill="B2AD91"/>
            <w:tcMar>
              <w:left w:w="105" w:type="dxa"/>
              <w:right w:w="105" w:type="dxa"/>
            </w:tcMar>
          </w:tcPr>
          <w:p w14:paraId="7FAFCCE2" w14:textId="151CDEF6" w:rsidR="75CD3D30" w:rsidRPr="00EB512B" w:rsidRDefault="75CD3D30" w:rsidP="00EB512B">
            <w:pPr>
              <w:rPr>
                <w:rFonts w:ascii="Work Sans" w:eastAsia="Times New Roman" w:hAnsi="Work Sans" w:cs="Times New Roman"/>
                <w:b/>
                <w:bCs/>
              </w:rPr>
            </w:pPr>
            <w:r w:rsidRPr="00EB512B">
              <w:rPr>
                <w:rFonts w:ascii="Work Sans" w:eastAsia="Times New Roman" w:hAnsi="Work Sans" w:cs="Times New Roman"/>
                <w:b/>
                <w:bCs/>
              </w:rPr>
              <w:t>Area of interest</w:t>
            </w:r>
          </w:p>
        </w:tc>
      </w:tr>
      <w:tr w:rsidR="75CD3D30" w:rsidRPr="00EB512B" w14:paraId="063999B8" w14:textId="77777777" w:rsidTr="45873DDC">
        <w:trPr>
          <w:trHeight w:val="300"/>
        </w:trPr>
        <w:tc>
          <w:tcPr>
            <w:tcW w:w="2618" w:type="dxa"/>
            <w:shd w:val="clear" w:color="auto" w:fill="F2EBE3"/>
            <w:tcMar>
              <w:left w:w="105" w:type="dxa"/>
              <w:right w:w="105" w:type="dxa"/>
            </w:tcMar>
          </w:tcPr>
          <w:p w14:paraId="0C34389F" w14:textId="384F89FE"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6B06077F" w14:textId="4C81C822"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54146856" w14:textId="5DBAE37C"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51196D89" w14:textId="6FF3B4B4"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65542FA0" w14:textId="68BB6BC4" w:rsidR="75CD3D30" w:rsidRPr="00EB512B" w:rsidRDefault="75CD3D30" w:rsidP="00EB512B">
            <w:pPr>
              <w:rPr>
                <w:rFonts w:ascii="Work Sans" w:eastAsia="Poppins" w:hAnsi="Work Sans" w:cs="Poppins"/>
                <w:sz w:val="20"/>
                <w:szCs w:val="20"/>
              </w:rPr>
            </w:pPr>
          </w:p>
        </w:tc>
      </w:tr>
      <w:tr w:rsidR="75CD3D30" w:rsidRPr="00EB512B" w14:paraId="39AEB7C9" w14:textId="77777777" w:rsidTr="45873DDC">
        <w:trPr>
          <w:trHeight w:val="300"/>
        </w:trPr>
        <w:tc>
          <w:tcPr>
            <w:tcW w:w="2618" w:type="dxa"/>
            <w:shd w:val="clear" w:color="auto" w:fill="F2EBE3"/>
            <w:tcMar>
              <w:left w:w="105" w:type="dxa"/>
              <w:right w:w="105" w:type="dxa"/>
            </w:tcMar>
          </w:tcPr>
          <w:p w14:paraId="5DA37644" w14:textId="73FD751A"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C737924" w14:textId="74FED787"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55F2A2AE" w14:textId="3155CDC0"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ACCC6CC" w14:textId="50F58A54"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4AE4CBD9" w14:textId="4BFFF9D2" w:rsidR="75CD3D30" w:rsidRPr="00EB512B" w:rsidRDefault="75CD3D30" w:rsidP="00EB512B">
            <w:pPr>
              <w:rPr>
                <w:rFonts w:ascii="Work Sans" w:eastAsia="Poppins" w:hAnsi="Work Sans" w:cs="Poppins"/>
                <w:sz w:val="20"/>
                <w:szCs w:val="20"/>
              </w:rPr>
            </w:pPr>
          </w:p>
        </w:tc>
      </w:tr>
      <w:tr w:rsidR="75CD3D30" w:rsidRPr="00EB512B" w14:paraId="01DA0887" w14:textId="77777777" w:rsidTr="45873DDC">
        <w:trPr>
          <w:trHeight w:val="300"/>
        </w:trPr>
        <w:tc>
          <w:tcPr>
            <w:tcW w:w="2618" w:type="dxa"/>
            <w:shd w:val="clear" w:color="auto" w:fill="F2EBE3"/>
            <w:tcMar>
              <w:left w:w="105" w:type="dxa"/>
              <w:right w:w="105" w:type="dxa"/>
            </w:tcMar>
          </w:tcPr>
          <w:p w14:paraId="70E14579" w14:textId="17B36AB0"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D40BF36" w14:textId="4BBACF7A"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3B3DEC1E" w14:textId="3D71AFFE"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4ADAD896" w14:textId="2EF608EB" w:rsidR="75CD3D30" w:rsidRPr="00EB512B" w:rsidRDefault="75CD3D30" w:rsidP="00EB512B">
            <w:pPr>
              <w:rPr>
                <w:rFonts w:ascii="Work Sans" w:eastAsia="Poppins" w:hAnsi="Work Sans" w:cs="Poppins"/>
                <w:sz w:val="20"/>
                <w:szCs w:val="20"/>
              </w:rPr>
            </w:pPr>
          </w:p>
        </w:tc>
        <w:tc>
          <w:tcPr>
            <w:tcW w:w="2618" w:type="dxa"/>
            <w:shd w:val="clear" w:color="auto" w:fill="F2EBE3"/>
            <w:tcMar>
              <w:left w:w="105" w:type="dxa"/>
              <w:right w:w="105" w:type="dxa"/>
            </w:tcMar>
          </w:tcPr>
          <w:p w14:paraId="7DA4DFD9" w14:textId="61C802F6" w:rsidR="75CD3D30" w:rsidRPr="00EB512B" w:rsidRDefault="75CD3D30" w:rsidP="00EB512B">
            <w:pPr>
              <w:rPr>
                <w:rFonts w:ascii="Work Sans" w:eastAsia="Poppins" w:hAnsi="Work Sans" w:cs="Poppins"/>
                <w:sz w:val="20"/>
                <w:szCs w:val="20"/>
              </w:rPr>
            </w:pPr>
          </w:p>
        </w:tc>
      </w:tr>
      <w:tr w:rsidR="1C855574" w:rsidRPr="00EB512B" w14:paraId="3AB79A96" w14:textId="77777777" w:rsidTr="45873DDC">
        <w:trPr>
          <w:trHeight w:val="300"/>
        </w:trPr>
        <w:tc>
          <w:tcPr>
            <w:tcW w:w="2618" w:type="dxa"/>
            <w:shd w:val="clear" w:color="auto" w:fill="F2EBE3"/>
            <w:tcMar>
              <w:left w:w="105" w:type="dxa"/>
              <w:right w:w="105" w:type="dxa"/>
            </w:tcMar>
          </w:tcPr>
          <w:p w14:paraId="7BC79225" w14:textId="1F4102BD"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07ED447" w14:textId="0C907261"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3400B8CF" w14:textId="113245F5"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113A4A0B" w14:textId="2C1DBA71"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5471DF08" w14:textId="64CA6F9A" w:rsidR="1C855574" w:rsidRPr="00EB512B" w:rsidRDefault="1C855574" w:rsidP="00EB512B">
            <w:pPr>
              <w:rPr>
                <w:rFonts w:ascii="Work Sans" w:eastAsia="Poppins" w:hAnsi="Work Sans" w:cs="Poppins"/>
                <w:sz w:val="20"/>
                <w:szCs w:val="20"/>
              </w:rPr>
            </w:pPr>
          </w:p>
        </w:tc>
      </w:tr>
      <w:tr w:rsidR="1C855574" w:rsidRPr="00EB512B" w14:paraId="5C3137E7" w14:textId="77777777" w:rsidTr="45873DDC">
        <w:trPr>
          <w:trHeight w:val="300"/>
        </w:trPr>
        <w:tc>
          <w:tcPr>
            <w:tcW w:w="2618" w:type="dxa"/>
            <w:shd w:val="clear" w:color="auto" w:fill="F2EBE3"/>
            <w:tcMar>
              <w:left w:w="105" w:type="dxa"/>
              <w:right w:w="105" w:type="dxa"/>
            </w:tcMar>
          </w:tcPr>
          <w:p w14:paraId="1A127004" w14:textId="52F6422A"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18375C90" w14:textId="28BD037C"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439B8CB3" w14:textId="61FFFB20"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5E37AB01" w14:textId="28BECA94"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10E4255D" w14:textId="761B00E1" w:rsidR="1C855574" w:rsidRPr="00EB512B" w:rsidRDefault="1C855574" w:rsidP="00EB512B">
            <w:pPr>
              <w:rPr>
                <w:rFonts w:ascii="Work Sans" w:eastAsia="Poppins" w:hAnsi="Work Sans" w:cs="Poppins"/>
                <w:sz w:val="20"/>
                <w:szCs w:val="20"/>
              </w:rPr>
            </w:pPr>
          </w:p>
        </w:tc>
      </w:tr>
      <w:tr w:rsidR="1C855574" w:rsidRPr="00EB512B" w14:paraId="4BEDC762" w14:textId="77777777" w:rsidTr="45873DDC">
        <w:trPr>
          <w:trHeight w:val="300"/>
        </w:trPr>
        <w:tc>
          <w:tcPr>
            <w:tcW w:w="2618" w:type="dxa"/>
            <w:shd w:val="clear" w:color="auto" w:fill="F2EBE3"/>
            <w:tcMar>
              <w:left w:w="105" w:type="dxa"/>
              <w:right w:w="105" w:type="dxa"/>
            </w:tcMar>
          </w:tcPr>
          <w:p w14:paraId="6E2E79BA" w14:textId="771BF3A5"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19CB2DB" w14:textId="3EF70549"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3174303" w14:textId="4C8EA8E7"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3DE43FC8" w14:textId="208AAB20"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6031C821" w14:textId="38C76D12" w:rsidR="1C855574" w:rsidRPr="00EB512B" w:rsidRDefault="1C855574" w:rsidP="00EB512B">
            <w:pPr>
              <w:rPr>
                <w:rFonts w:ascii="Work Sans" w:eastAsia="Poppins" w:hAnsi="Work Sans" w:cs="Poppins"/>
                <w:sz w:val="20"/>
                <w:szCs w:val="20"/>
              </w:rPr>
            </w:pPr>
          </w:p>
        </w:tc>
      </w:tr>
      <w:tr w:rsidR="1C855574" w:rsidRPr="00EB512B" w14:paraId="5365537D" w14:textId="77777777" w:rsidTr="45873DDC">
        <w:trPr>
          <w:trHeight w:val="300"/>
        </w:trPr>
        <w:tc>
          <w:tcPr>
            <w:tcW w:w="2618" w:type="dxa"/>
            <w:shd w:val="clear" w:color="auto" w:fill="F2EBE3"/>
            <w:tcMar>
              <w:left w:w="105" w:type="dxa"/>
              <w:right w:w="105" w:type="dxa"/>
            </w:tcMar>
          </w:tcPr>
          <w:p w14:paraId="0BB92FDA" w14:textId="04205DBA"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7211A712" w14:textId="2E7C2247"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AB72809" w14:textId="5A9299E1"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78EF1ED2" w14:textId="6C7826BF"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9D4E470" w14:textId="5571B902" w:rsidR="1C855574" w:rsidRPr="00EB512B" w:rsidRDefault="1C855574" w:rsidP="00EB512B">
            <w:pPr>
              <w:rPr>
                <w:rFonts w:ascii="Work Sans" w:eastAsia="Poppins" w:hAnsi="Work Sans" w:cs="Poppins"/>
                <w:sz w:val="20"/>
                <w:szCs w:val="20"/>
              </w:rPr>
            </w:pPr>
          </w:p>
        </w:tc>
      </w:tr>
      <w:tr w:rsidR="1C855574" w:rsidRPr="00EB512B" w14:paraId="5B095F55" w14:textId="77777777" w:rsidTr="45873DDC">
        <w:trPr>
          <w:trHeight w:val="300"/>
        </w:trPr>
        <w:tc>
          <w:tcPr>
            <w:tcW w:w="2618" w:type="dxa"/>
            <w:shd w:val="clear" w:color="auto" w:fill="F2EBE3"/>
            <w:tcMar>
              <w:left w:w="105" w:type="dxa"/>
              <w:right w:w="105" w:type="dxa"/>
            </w:tcMar>
          </w:tcPr>
          <w:p w14:paraId="6A16BB69" w14:textId="7405DF8A"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299B4BE" w14:textId="1B992763"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1CD5CD41" w14:textId="5A6C23C3"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728BAE00" w14:textId="4109AD37"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7E913029" w14:textId="48E2123B" w:rsidR="1C855574" w:rsidRPr="00EB512B" w:rsidRDefault="1C855574" w:rsidP="00EB512B">
            <w:pPr>
              <w:rPr>
                <w:rFonts w:ascii="Work Sans" w:eastAsia="Poppins" w:hAnsi="Work Sans" w:cs="Poppins"/>
                <w:sz w:val="20"/>
                <w:szCs w:val="20"/>
              </w:rPr>
            </w:pPr>
          </w:p>
        </w:tc>
      </w:tr>
      <w:tr w:rsidR="1C855574" w:rsidRPr="00EB512B" w14:paraId="03CA50CB" w14:textId="77777777" w:rsidTr="45873DDC">
        <w:trPr>
          <w:trHeight w:val="300"/>
        </w:trPr>
        <w:tc>
          <w:tcPr>
            <w:tcW w:w="2618" w:type="dxa"/>
            <w:shd w:val="clear" w:color="auto" w:fill="F2EBE3"/>
            <w:tcMar>
              <w:left w:w="105" w:type="dxa"/>
              <w:right w:w="105" w:type="dxa"/>
            </w:tcMar>
          </w:tcPr>
          <w:p w14:paraId="69E6895C" w14:textId="38FCDBA6"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55AE381B" w14:textId="002FA66C"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6494EB29" w14:textId="7E8E90D4"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724CF64" w14:textId="49AA0F0D"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011265E" w14:textId="5C5B4677" w:rsidR="1C855574" w:rsidRPr="00EB512B" w:rsidRDefault="1C855574" w:rsidP="00EB512B">
            <w:pPr>
              <w:rPr>
                <w:rFonts w:ascii="Work Sans" w:eastAsia="Poppins" w:hAnsi="Work Sans" w:cs="Poppins"/>
                <w:sz w:val="20"/>
                <w:szCs w:val="20"/>
              </w:rPr>
            </w:pPr>
          </w:p>
        </w:tc>
      </w:tr>
      <w:tr w:rsidR="1C855574" w:rsidRPr="00EB512B" w14:paraId="168A4A63" w14:textId="77777777" w:rsidTr="45873DDC">
        <w:trPr>
          <w:trHeight w:val="300"/>
        </w:trPr>
        <w:tc>
          <w:tcPr>
            <w:tcW w:w="2618" w:type="dxa"/>
            <w:shd w:val="clear" w:color="auto" w:fill="F2EBE3"/>
            <w:tcMar>
              <w:left w:w="105" w:type="dxa"/>
              <w:right w:w="105" w:type="dxa"/>
            </w:tcMar>
          </w:tcPr>
          <w:p w14:paraId="512223B6" w14:textId="638F4D48"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50EA121" w14:textId="0ADFADF3"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7737841" w14:textId="2DBB780E"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51AA5DC6" w14:textId="39F0C2EF"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5E0B3EB" w14:textId="3BA80EEE" w:rsidR="1C855574" w:rsidRPr="00EB512B" w:rsidRDefault="1C855574" w:rsidP="00EB512B">
            <w:pPr>
              <w:rPr>
                <w:rFonts w:ascii="Work Sans" w:eastAsia="Poppins" w:hAnsi="Work Sans" w:cs="Poppins"/>
                <w:sz w:val="20"/>
                <w:szCs w:val="20"/>
              </w:rPr>
            </w:pPr>
          </w:p>
        </w:tc>
      </w:tr>
      <w:tr w:rsidR="1C855574" w:rsidRPr="00EB512B" w14:paraId="025DC5B1" w14:textId="77777777" w:rsidTr="45873DDC">
        <w:trPr>
          <w:trHeight w:val="300"/>
        </w:trPr>
        <w:tc>
          <w:tcPr>
            <w:tcW w:w="2618" w:type="dxa"/>
            <w:shd w:val="clear" w:color="auto" w:fill="F2EBE3"/>
            <w:tcMar>
              <w:left w:w="105" w:type="dxa"/>
              <w:right w:w="105" w:type="dxa"/>
            </w:tcMar>
          </w:tcPr>
          <w:p w14:paraId="46BD7D2F" w14:textId="3EC9ABF4"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502266D" w14:textId="532EDFB7"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7B1AD26E" w14:textId="22E3C88E"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7AC145D2" w14:textId="66A46D5B"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CEB18DD" w14:textId="4794889F" w:rsidR="1C855574" w:rsidRPr="00EB512B" w:rsidRDefault="1C855574" w:rsidP="00EB512B">
            <w:pPr>
              <w:rPr>
                <w:rFonts w:ascii="Work Sans" w:eastAsia="Poppins" w:hAnsi="Work Sans" w:cs="Poppins"/>
                <w:sz w:val="20"/>
                <w:szCs w:val="20"/>
              </w:rPr>
            </w:pPr>
          </w:p>
        </w:tc>
      </w:tr>
      <w:tr w:rsidR="1C855574" w:rsidRPr="00EB512B" w14:paraId="113A974D" w14:textId="77777777" w:rsidTr="45873DDC">
        <w:trPr>
          <w:trHeight w:val="300"/>
        </w:trPr>
        <w:tc>
          <w:tcPr>
            <w:tcW w:w="2618" w:type="dxa"/>
            <w:shd w:val="clear" w:color="auto" w:fill="F2EBE3"/>
            <w:tcMar>
              <w:left w:w="105" w:type="dxa"/>
              <w:right w:w="105" w:type="dxa"/>
            </w:tcMar>
          </w:tcPr>
          <w:p w14:paraId="084ED826" w14:textId="74F6BFDB"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A1C081F" w14:textId="1626BCDC"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C7CAD7D" w14:textId="13693776"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EC3E486" w14:textId="6001AA61"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CAD58BA" w14:textId="27E54836" w:rsidR="1C855574" w:rsidRPr="00EB512B" w:rsidRDefault="1C855574" w:rsidP="00EB512B">
            <w:pPr>
              <w:rPr>
                <w:rFonts w:ascii="Work Sans" w:eastAsia="Poppins" w:hAnsi="Work Sans" w:cs="Poppins"/>
                <w:sz w:val="20"/>
                <w:szCs w:val="20"/>
              </w:rPr>
            </w:pPr>
          </w:p>
        </w:tc>
      </w:tr>
      <w:tr w:rsidR="1C855574" w:rsidRPr="00EB512B" w14:paraId="091A4F41" w14:textId="77777777" w:rsidTr="45873DDC">
        <w:trPr>
          <w:trHeight w:val="300"/>
        </w:trPr>
        <w:tc>
          <w:tcPr>
            <w:tcW w:w="2618" w:type="dxa"/>
            <w:shd w:val="clear" w:color="auto" w:fill="F2EBE3"/>
            <w:tcMar>
              <w:left w:w="105" w:type="dxa"/>
              <w:right w:w="105" w:type="dxa"/>
            </w:tcMar>
          </w:tcPr>
          <w:p w14:paraId="42637B5B" w14:textId="6F3B9748"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4FB2430A" w14:textId="0328F9D2"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1A429A0" w14:textId="5C7B4321"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1B06003" w14:textId="3AAE04CF"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66519709" w14:textId="763B3890" w:rsidR="1C855574" w:rsidRPr="00EB512B" w:rsidRDefault="1C855574" w:rsidP="00EB512B">
            <w:pPr>
              <w:rPr>
                <w:rFonts w:ascii="Work Sans" w:eastAsia="Poppins" w:hAnsi="Work Sans" w:cs="Poppins"/>
                <w:sz w:val="20"/>
                <w:szCs w:val="20"/>
              </w:rPr>
            </w:pPr>
          </w:p>
        </w:tc>
      </w:tr>
      <w:tr w:rsidR="1C855574" w:rsidRPr="00EB512B" w14:paraId="49F87011" w14:textId="77777777" w:rsidTr="45873DDC">
        <w:trPr>
          <w:trHeight w:val="300"/>
        </w:trPr>
        <w:tc>
          <w:tcPr>
            <w:tcW w:w="2618" w:type="dxa"/>
            <w:shd w:val="clear" w:color="auto" w:fill="F2EBE3"/>
            <w:tcMar>
              <w:left w:w="105" w:type="dxa"/>
              <w:right w:w="105" w:type="dxa"/>
            </w:tcMar>
          </w:tcPr>
          <w:p w14:paraId="2968C1E0" w14:textId="189586F0"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32DD793F" w14:textId="63F790C8"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0EB649D2" w14:textId="7D5E32EC"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2DADFAC3" w14:textId="5AAED68D" w:rsidR="1C855574" w:rsidRPr="00EB512B" w:rsidRDefault="1C855574" w:rsidP="00EB512B">
            <w:pPr>
              <w:rPr>
                <w:rFonts w:ascii="Work Sans" w:eastAsia="Poppins" w:hAnsi="Work Sans" w:cs="Poppins"/>
                <w:sz w:val="20"/>
                <w:szCs w:val="20"/>
              </w:rPr>
            </w:pPr>
          </w:p>
        </w:tc>
        <w:tc>
          <w:tcPr>
            <w:tcW w:w="2618" w:type="dxa"/>
            <w:shd w:val="clear" w:color="auto" w:fill="F2EBE3"/>
            <w:tcMar>
              <w:left w:w="105" w:type="dxa"/>
              <w:right w:w="105" w:type="dxa"/>
            </w:tcMar>
          </w:tcPr>
          <w:p w14:paraId="133C255C" w14:textId="1A2864DB" w:rsidR="1C855574" w:rsidRPr="00EB512B" w:rsidRDefault="1C855574" w:rsidP="00EB512B">
            <w:pPr>
              <w:rPr>
                <w:rFonts w:ascii="Work Sans" w:eastAsia="Poppins" w:hAnsi="Work Sans" w:cs="Poppins"/>
                <w:sz w:val="20"/>
                <w:szCs w:val="20"/>
              </w:rPr>
            </w:pPr>
          </w:p>
        </w:tc>
      </w:tr>
    </w:tbl>
    <w:p w14:paraId="0D052935" w14:textId="4DBFB21F" w:rsidR="75CD3D30" w:rsidRPr="00EB512B" w:rsidRDefault="75CD3D30" w:rsidP="00EB512B">
      <w:pPr>
        <w:rPr>
          <w:rFonts w:ascii="Work Sans" w:eastAsia="Poppins" w:hAnsi="Work Sans" w:cs="Poppins"/>
          <w:color w:val="000000" w:themeColor="text1"/>
          <w:sz w:val="20"/>
          <w:szCs w:val="20"/>
        </w:rPr>
      </w:pPr>
    </w:p>
    <w:p w14:paraId="6A02A434" w14:textId="309E24D5" w:rsidR="57032046" w:rsidRPr="00EB512B" w:rsidRDefault="57032046" w:rsidP="00EB512B">
      <w:pPr>
        <w:rPr>
          <w:rFonts w:ascii="Work Sans" w:eastAsia="Poppins" w:hAnsi="Work Sans" w:cs="Poppins"/>
          <w:color w:val="000000" w:themeColor="text1"/>
          <w:sz w:val="20"/>
          <w:szCs w:val="20"/>
        </w:rPr>
      </w:pPr>
    </w:p>
    <w:p w14:paraId="2431849E" w14:textId="184E26DD" w:rsidR="57032046" w:rsidRDefault="57032046" w:rsidP="00EB512B">
      <w:pPr>
        <w:rPr>
          <w:rFonts w:ascii="Work Sans" w:eastAsia="Poppins" w:hAnsi="Work Sans" w:cs="Poppins"/>
          <w:color w:val="000000" w:themeColor="text1"/>
          <w:sz w:val="20"/>
          <w:szCs w:val="20"/>
        </w:rPr>
      </w:pPr>
    </w:p>
    <w:p w14:paraId="396F69DD" w14:textId="77777777" w:rsidR="00EB512B" w:rsidRDefault="00EB512B" w:rsidP="00EB512B">
      <w:pPr>
        <w:rPr>
          <w:rFonts w:ascii="Work Sans" w:eastAsia="Poppins" w:hAnsi="Work Sans" w:cs="Poppins"/>
          <w:color w:val="000000" w:themeColor="text1"/>
          <w:sz w:val="20"/>
          <w:szCs w:val="20"/>
        </w:rPr>
      </w:pPr>
    </w:p>
    <w:p w14:paraId="7E67DCB9" w14:textId="77777777" w:rsidR="00EB512B" w:rsidRDefault="00EB512B" w:rsidP="00EB512B">
      <w:pPr>
        <w:rPr>
          <w:rFonts w:ascii="Work Sans" w:eastAsia="Poppins" w:hAnsi="Work Sans" w:cs="Poppins"/>
          <w:color w:val="000000" w:themeColor="text1"/>
          <w:sz w:val="20"/>
          <w:szCs w:val="20"/>
        </w:rPr>
      </w:pPr>
    </w:p>
    <w:p w14:paraId="158F133C" w14:textId="77777777" w:rsidR="00EB512B" w:rsidRDefault="00EB512B" w:rsidP="00EB512B">
      <w:pPr>
        <w:rPr>
          <w:rFonts w:ascii="Work Sans" w:eastAsia="Poppins" w:hAnsi="Work Sans" w:cs="Poppins"/>
          <w:color w:val="000000" w:themeColor="text1"/>
          <w:sz w:val="20"/>
          <w:szCs w:val="20"/>
        </w:rPr>
      </w:pPr>
    </w:p>
    <w:p w14:paraId="69169F02" w14:textId="77777777" w:rsidR="00EB512B" w:rsidRDefault="00EB512B" w:rsidP="00EB512B">
      <w:pPr>
        <w:rPr>
          <w:rFonts w:ascii="Work Sans" w:eastAsia="Poppins" w:hAnsi="Work Sans" w:cs="Poppins"/>
          <w:color w:val="000000" w:themeColor="text1"/>
          <w:sz w:val="20"/>
          <w:szCs w:val="20"/>
        </w:rPr>
      </w:pPr>
    </w:p>
    <w:p w14:paraId="3DA703D3" w14:textId="77777777" w:rsidR="00EB512B" w:rsidRDefault="00EB512B" w:rsidP="00EB512B">
      <w:pPr>
        <w:rPr>
          <w:rFonts w:ascii="Work Sans" w:eastAsia="Poppins" w:hAnsi="Work Sans" w:cs="Poppins"/>
          <w:color w:val="000000" w:themeColor="text1"/>
          <w:sz w:val="20"/>
          <w:szCs w:val="20"/>
        </w:rPr>
      </w:pPr>
    </w:p>
    <w:p w14:paraId="07725ACF" w14:textId="77777777" w:rsidR="00EB512B" w:rsidRDefault="00EB512B" w:rsidP="00EB512B">
      <w:pPr>
        <w:rPr>
          <w:rFonts w:ascii="Work Sans" w:eastAsia="Poppins" w:hAnsi="Work Sans" w:cs="Poppins"/>
          <w:color w:val="000000" w:themeColor="text1"/>
          <w:sz w:val="20"/>
          <w:szCs w:val="20"/>
        </w:rPr>
      </w:pPr>
    </w:p>
    <w:p w14:paraId="646AAB4F" w14:textId="77777777" w:rsidR="00EB512B" w:rsidRPr="00EB512B" w:rsidRDefault="00EB512B" w:rsidP="00EB512B">
      <w:pPr>
        <w:rPr>
          <w:rFonts w:ascii="Work Sans" w:eastAsia="Poppins" w:hAnsi="Work Sans" w:cs="Poppins"/>
          <w:color w:val="000000" w:themeColor="text1"/>
          <w:sz w:val="20"/>
          <w:szCs w:val="20"/>
        </w:rPr>
      </w:pPr>
    </w:p>
    <w:p w14:paraId="0B1DBD3D" w14:textId="37A474C3" w:rsidR="75CD3D30" w:rsidRPr="00EB512B" w:rsidRDefault="75CD3D30" w:rsidP="00EB512B">
      <w:pPr>
        <w:rPr>
          <w:rFonts w:ascii="Work Sans" w:eastAsia="Poppins" w:hAnsi="Work Sans" w:cs="Poppins"/>
          <w:color w:val="000000" w:themeColor="text1"/>
          <w:sz w:val="20"/>
          <w:szCs w:val="20"/>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6A0" w:firstRow="1" w:lastRow="0" w:firstColumn="1" w:lastColumn="0" w:noHBand="1" w:noVBand="1"/>
      </w:tblPr>
      <w:tblGrid>
        <w:gridCol w:w="1874"/>
        <w:gridCol w:w="1874"/>
        <w:gridCol w:w="1874"/>
        <w:gridCol w:w="1874"/>
        <w:gridCol w:w="1874"/>
        <w:gridCol w:w="1874"/>
        <w:gridCol w:w="1905"/>
      </w:tblGrid>
      <w:tr w:rsidR="75CD3D30" w:rsidRPr="00EB512B" w14:paraId="17F78A1A"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DA0964" w14:textId="458EB489" w:rsidR="75CD3D30" w:rsidRPr="00EB512B" w:rsidRDefault="75CD3D30" w:rsidP="00EB512B">
            <w:pPr>
              <w:rPr>
                <w:rFonts w:ascii="Work Sans" w:eastAsia="Times New Roman" w:hAnsi="Work Sans" w:cs="Times New Roman"/>
                <w:b/>
                <w:bCs/>
                <w:color w:val="B56924"/>
                <w:sz w:val="36"/>
                <w:szCs w:val="36"/>
              </w:rPr>
            </w:pPr>
            <w:r w:rsidRPr="00EB512B">
              <w:rPr>
                <w:rFonts w:ascii="Work Sans" w:eastAsia="Times New Roman" w:hAnsi="Work Sans" w:cs="Times New Roman"/>
                <w:b/>
                <w:bCs/>
                <w:color w:val="B56924"/>
                <w:sz w:val="36"/>
                <w:szCs w:val="36"/>
              </w:rPr>
              <w:lastRenderedPageBreak/>
              <w:t>(Your Community/County Name): Recovery Assets &amp; Gaps Assessment</w:t>
            </w:r>
          </w:p>
        </w:tc>
      </w:tr>
      <w:tr w:rsidR="75CD3D30" w:rsidRPr="00EB512B" w14:paraId="07627367"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56F90D6" w14:textId="1045E54F"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B8B5699" w14:textId="3316AAFD"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DDBA227" w14:textId="6AC8E048"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61E3D43C" w14:textId="612BAB2B"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Actions Needed for Increased Recovery Capacity</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28A5B90" w14:textId="71572D9B"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17CEB9B9" w14:textId="64268EBF"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Resources Needed to Accomplish Actions</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0CA7922" w14:textId="7124907B" w:rsidR="75CD3D30" w:rsidRPr="00EB512B" w:rsidRDefault="75CD3D30"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Incorporating Recovery Actions into Wildfire Plans</w:t>
            </w:r>
          </w:p>
        </w:tc>
      </w:tr>
      <w:tr w:rsidR="75CD3D30" w:rsidRPr="00EB512B" w14:paraId="66217163" w14:textId="77777777" w:rsidTr="45873DDC">
        <w:trPr>
          <w:trHeight w:val="300"/>
        </w:trPr>
        <w:tc>
          <w:tcPr>
            <w:tcW w:w="13149" w:type="dxa"/>
            <w:gridSpan w:val="7"/>
            <w:tcBorders>
              <w:top w:val="single" w:sz="8"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5558B773" w14:textId="62E33966" w:rsidR="75CD3D30" w:rsidRPr="00EB512B" w:rsidRDefault="3B6FBA3A"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Community Planning &amp; Capacity Building Functions</w:t>
            </w:r>
          </w:p>
        </w:tc>
      </w:tr>
      <w:tr w:rsidR="75CD3D30" w:rsidRPr="00EB512B" w14:paraId="2A79FE22"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62FBB7" w14:textId="6A315EA1" w:rsidR="75CD3D30" w:rsidRPr="00EB512B" w:rsidRDefault="6305E169"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Recommended Considerations:</w:t>
            </w:r>
            <w:r w:rsidRPr="00EB512B">
              <w:rPr>
                <w:rFonts w:ascii="Work Sans" w:eastAsia="Times New Roman" w:hAnsi="Work Sans" w:cs="Times New Roman"/>
                <w:color w:val="000000" w:themeColor="text1"/>
                <w:sz w:val="28"/>
                <w:szCs w:val="28"/>
              </w:rPr>
              <w:t xml:space="preserve"> Strengthen local leadership, planning, and governance for disaster recovery to help communities develop post-fire recovery plans, integrate mitigation efforts, and access federal funding. Ensure and support cross-agency coordination to streamline recovery operations.</w:t>
            </w:r>
          </w:p>
        </w:tc>
      </w:tr>
      <w:tr w:rsidR="75CD3D30" w:rsidRPr="00EB512B" w14:paraId="72630848"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3D39390" w14:textId="70722117"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26307A0" w14:textId="2E19793B"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A7DDF31" w14:textId="7B73CC44"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4920A04" w14:textId="309AED18"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ECAE9A7" w14:textId="55671417"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61105FD" w14:textId="6678E5C0" w:rsidR="75CD3D30" w:rsidRPr="00EB512B" w:rsidRDefault="75CD3D30"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C6517AD" w14:textId="5FE3AF5F" w:rsidR="75CD3D30" w:rsidRPr="00EB512B" w:rsidRDefault="75CD3D30" w:rsidP="00EB512B">
            <w:pPr>
              <w:rPr>
                <w:rFonts w:ascii="Work Sans" w:eastAsia="Times New Roman" w:hAnsi="Work Sans" w:cs="Times New Roman"/>
                <w:color w:val="000000" w:themeColor="text1"/>
                <w:sz w:val="22"/>
                <w:szCs w:val="22"/>
              </w:rPr>
            </w:pPr>
          </w:p>
        </w:tc>
      </w:tr>
      <w:tr w:rsidR="75CD3D30" w:rsidRPr="00EB512B" w14:paraId="58ABD4E8"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520AA53" w14:textId="7C343D72"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AE3157F" w14:textId="02E62F83"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535C77C" w14:textId="7214B19D"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67C8CD8" w14:textId="0733903E"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F671FCF" w14:textId="2A7E5B96"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B0D3FD1" w14:textId="6054B544" w:rsidR="75CD3D30" w:rsidRPr="00EB512B" w:rsidRDefault="75CD3D30"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648504D" w14:textId="43A26A0B" w:rsidR="75CD3D30" w:rsidRPr="00EB512B" w:rsidRDefault="75CD3D30" w:rsidP="00EB512B">
            <w:pPr>
              <w:rPr>
                <w:rFonts w:ascii="Work Sans" w:eastAsia="Times New Roman" w:hAnsi="Work Sans" w:cs="Times New Roman"/>
                <w:color w:val="000000" w:themeColor="text1"/>
                <w:sz w:val="22"/>
                <w:szCs w:val="22"/>
              </w:rPr>
            </w:pPr>
          </w:p>
        </w:tc>
      </w:tr>
      <w:tr w:rsidR="13A7FDCD" w:rsidRPr="00EB512B" w14:paraId="27A897AB"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32B4EE7" w14:textId="16F2A025"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80F6A85" w14:textId="13CD858F"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A72A087" w14:textId="3CD051D9"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42E3261" w14:textId="58BA76AA"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5C0AD53" w14:textId="3B53A182"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5F2D07B" w14:textId="3FC9AA73"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0556223" w14:textId="08B4234D" w:rsidR="13A7FDCD" w:rsidRPr="00EB512B" w:rsidRDefault="13A7FDCD" w:rsidP="00EB512B">
            <w:pPr>
              <w:rPr>
                <w:rFonts w:ascii="Work Sans" w:eastAsia="Times New Roman" w:hAnsi="Work Sans" w:cs="Times New Roman"/>
                <w:color w:val="000000" w:themeColor="text1"/>
                <w:sz w:val="22"/>
                <w:szCs w:val="22"/>
              </w:rPr>
            </w:pPr>
          </w:p>
        </w:tc>
      </w:tr>
      <w:tr w:rsidR="75CD3D30" w:rsidRPr="00EB512B" w14:paraId="5E5F8561"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D0353FE" w14:textId="44241E6F"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503ED2F" w14:textId="32487FC3"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846B829" w14:textId="490975E0"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6BBD03C" w14:textId="174ABA88"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1BB84D4" w14:textId="53191F5B"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E9249CE" w14:textId="4A8255FE" w:rsidR="75CD3D30" w:rsidRPr="00EB512B" w:rsidRDefault="75CD3D30"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6CCF58A" w14:textId="1E838F21" w:rsidR="75CD3D30" w:rsidRPr="00EB512B" w:rsidRDefault="75CD3D30" w:rsidP="00EB512B">
            <w:pPr>
              <w:rPr>
                <w:rFonts w:ascii="Work Sans" w:eastAsia="Times New Roman" w:hAnsi="Work Sans" w:cs="Times New Roman"/>
                <w:color w:val="000000" w:themeColor="text1"/>
                <w:sz w:val="22"/>
                <w:szCs w:val="22"/>
              </w:rPr>
            </w:pPr>
          </w:p>
        </w:tc>
      </w:tr>
      <w:tr w:rsidR="75CD3D30" w:rsidRPr="00EB512B" w14:paraId="4005B7FA"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EAE4B1E" w14:textId="5332E5FB"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CE21F9A" w14:textId="0BAD4C5B"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745EF90" w14:textId="73E53360"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DAAA799" w14:textId="2C9BA028"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1DCB82E" w14:textId="50BCC1D6"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F445930" w14:textId="7C522C69" w:rsidR="75CD3D30" w:rsidRPr="00EB512B" w:rsidRDefault="75CD3D30"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A7EBB46" w14:textId="7C712745" w:rsidR="75CD3D30" w:rsidRPr="00EB512B" w:rsidRDefault="75CD3D30" w:rsidP="00EB512B">
            <w:pPr>
              <w:rPr>
                <w:rFonts w:ascii="Work Sans" w:eastAsia="Times New Roman" w:hAnsi="Work Sans" w:cs="Times New Roman"/>
                <w:color w:val="000000" w:themeColor="text1"/>
                <w:sz w:val="22"/>
                <w:szCs w:val="22"/>
              </w:rPr>
            </w:pPr>
          </w:p>
        </w:tc>
      </w:tr>
      <w:tr w:rsidR="75CD3D30" w:rsidRPr="00EB512B" w14:paraId="329933BE"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30A2F04" w14:textId="74CDB74A"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FA77B20" w14:textId="491F2764"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3562413" w14:textId="63634B46"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73D0B63" w14:textId="7D0CEB5E"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C3F2400" w14:textId="2960EC58"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B540607" w14:textId="318E3A37" w:rsidR="75CD3D30" w:rsidRPr="00EB512B" w:rsidRDefault="75CD3D30"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46F8096" w14:textId="3A3CA082" w:rsidR="75CD3D30" w:rsidRPr="00EB512B" w:rsidRDefault="75CD3D30" w:rsidP="00EB512B">
            <w:pPr>
              <w:rPr>
                <w:rFonts w:ascii="Work Sans" w:eastAsia="Times New Roman" w:hAnsi="Work Sans" w:cs="Times New Roman"/>
                <w:color w:val="000000" w:themeColor="text1"/>
                <w:sz w:val="22"/>
                <w:szCs w:val="22"/>
              </w:rPr>
            </w:pPr>
          </w:p>
        </w:tc>
      </w:tr>
      <w:tr w:rsidR="13A7FDCD" w:rsidRPr="00EB512B" w14:paraId="710B4DBE"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65B54E46" w14:textId="1045E54F"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2C4A446" w14:textId="3316AAFD"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EEF4251" w14:textId="6AC8E048"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FDAB176" w14:textId="39D87CA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Actions Needed </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C167120" w14:textId="71572D9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FD922F1" w14:textId="48E4F724"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6AF6A8E" w14:textId="59A68361"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Incorporation</w:t>
            </w:r>
          </w:p>
        </w:tc>
      </w:tr>
      <w:tr w:rsidR="75CD3D30" w:rsidRPr="00EB512B" w14:paraId="06B070B9"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7A1D40D2" w14:textId="1E32D338" w:rsidR="75CD3D30" w:rsidRPr="00EB512B" w:rsidRDefault="6305E169"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Economic Recovery Functions</w:t>
            </w:r>
          </w:p>
        </w:tc>
      </w:tr>
      <w:tr w:rsidR="75CD3D30" w:rsidRPr="00EB512B" w14:paraId="485D3156"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529AE3" w14:textId="73D585DD" w:rsidR="75CD3D30" w:rsidRPr="00EB512B" w:rsidRDefault="6305E169"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Recommended Considerations:</w:t>
            </w:r>
            <w:r w:rsidRPr="00EB512B">
              <w:rPr>
                <w:rFonts w:ascii="Work Sans" w:eastAsia="Times New Roman" w:hAnsi="Work Sans" w:cs="Times New Roman"/>
                <w:color w:val="000000" w:themeColor="text1"/>
                <w:sz w:val="28"/>
                <w:szCs w:val="28"/>
              </w:rPr>
              <w:t xml:space="preserve"> Establish protocols and networks to assist businesses, workers, and local economies in wildfire-affected areas by providing financial aid, technical assistance, and business continuity resources; Help communities create recovery-friendly economic policies and attract new investments.</w:t>
            </w:r>
          </w:p>
        </w:tc>
      </w:tr>
      <w:tr w:rsidR="75CD3D30" w:rsidRPr="00EB512B" w14:paraId="5B5E1208"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375C9ED" w14:textId="1B88F588"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717DFC3" w14:textId="69503927"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B27DC76" w14:textId="34984FCE"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6965156" w14:textId="68DE04ED"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43A0159" w14:textId="1A6DF7BE"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183A9A5" w14:textId="106A3CB2" w:rsidR="75CD3D30" w:rsidRPr="00EB512B" w:rsidRDefault="75CD3D30"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8395D9A" w14:textId="19E4318B" w:rsidR="75CD3D30" w:rsidRPr="00EB512B" w:rsidRDefault="75CD3D30" w:rsidP="00EB512B">
            <w:pPr>
              <w:rPr>
                <w:rFonts w:ascii="Work Sans" w:eastAsia="Times New Roman" w:hAnsi="Work Sans" w:cs="Times New Roman"/>
                <w:color w:val="000000" w:themeColor="text1"/>
                <w:sz w:val="22"/>
                <w:szCs w:val="22"/>
              </w:rPr>
            </w:pPr>
          </w:p>
        </w:tc>
      </w:tr>
      <w:tr w:rsidR="75CD3D30" w:rsidRPr="00EB512B" w14:paraId="21B98EBD"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B0B954C" w14:textId="41B3FD16"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650371D" w14:textId="46765813"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7CB36E3" w14:textId="2DC01436"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92D22F1" w14:textId="5B5A131C"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A8E43D2" w14:textId="26523C29" w:rsidR="75CD3D30" w:rsidRPr="00EB512B" w:rsidRDefault="75CD3D30"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D808C2F" w14:textId="71D89381" w:rsidR="75CD3D30" w:rsidRPr="00EB512B" w:rsidRDefault="75CD3D30"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463064E" w14:textId="44229E26" w:rsidR="75CD3D30" w:rsidRPr="00EB512B" w:rsidRDefault="75CD3D30" w:rsidP="00EB512B">
            <w:pPr>
              <w:rPr>
                <w:rFonts w:ascii="Work Sans" w:eastAsia="Times New Roman" w:hAnsi="Work Sans" w:cs="Times New Roman"/>
                <w:color w:val="000000" w:themeColor="text1"/>
                <w:sz w:val="22"/>
                <w:szCs w:val="22"/>
              </w:rPr>
            </w:pPr>
          </w:p>
        </w:tc>
      </w:tr>
      <w:tr w:rsidR="13A7FDCD" w:rsidRPr="00EB512B" w14:paraId="1F3EFDE7"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0595A4D" w14:textId="4B454688"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6AE0C5C" w14:textId="3255BAAA"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B925B1B" w14:textId="126BBF5B"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85D28AB" w14:textId="24CE37C8"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0A6172F" w14:textId="54847DCE"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76F0666" w14:textId="18EAD1FE"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A5DE746" w14:textId="71441195" w:rsidR="13A7FDCD" w:rsidRPr="00EB512B" w:rsidRDefault="13A7FDCD" w:rsidP="00EB512B">
            <w:pPr>
              <w:rPr>
                <w:rFonts w:ascii="Work Sans" w:eastAsia="Times New Roman" w:hAnsi="Work Sans" w:cs="Times New Roman"/>
                <w:color w:val="000000" w:themeColor="text1"/>
                <w:sz w:val="22"/>
                <w:szCs w:val="22"/>
              </w:rPr>
            </w:pPr>
          </w:p>
        </w:tc>
      </w:tr>
      <w:tr w:rsidR="1C855574" w:rsidRPr="00EB512B" w14:paraId="18B8AA2D"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814D6C3" w14:textId="211CB144"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1F0D9BB" w14:textId="38F527E3"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1DA17D3" w14:textId="1ED5289F"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C4D7A06" w14:textId="54403E94"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9BCE78" w14:textId="6BB66408"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F48562B" w14:textId="3EB76381"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D46CA0B" w14:textId="38BE6A07" w:rsidR="1C855574" w:rsidRPr="00EB512B" w:rsidRDefault="1C855574" w:rsidP="00EB512B">
            <w:pPr>
              <w:rPr>
                <w:rFonts w:ascii="Work Sans" w:eastAsia="Times New Roman" w:hAnsi="Work Sans" w:cs="Times New Roman"/>
                <w:color w:val="000000" w:themeColor="text1"/>
                <w:sz w:val="22"/>
                <w:szCs w:val="22"/>
              </w:rPr>
            </w:pPr>
          </w:p>
        </w:tc>
      </w:tr>
      <w:tr w:rsidR="1C855574" w:rsidRPr="00EB512B" w14:paraId="3159C4AE"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11AF38D" w14:textId="318B0D24"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D329D38" w14:textId="0E920F4A"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107B2B3" w14:textId="5175A482"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59647DA" w14:textId="6333C1BE"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EE33C2B" w14:textId="5F03B254"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5ECC9E3" w14:textId="307B7C3C"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2FF89AD" w14:textId="1C3060F6" w:rsidR="1C855574" w:rsidRPr="00EB512B" w:rsidRDefault="1C855574" w:rsidP="00EB512B">
            <w:pPr>
              <w:rPr>
                <w:rFonts w:ascii="Work Sans" w:eastAsia="Times New Roman" w:hAnsi="Work Sans" w:cs="Times New Roman"/>
                <w:color w:val="000000" w:themeColor="text1"/>
                <w:sz w:val="22"/>
                <w:szCs w:val="22"/>
              </w:rPr>
            </w:pPr>
          </w:p>
        </w:tc>
      </w:tr>
      <w:tr w:rsidR="1C855574" w:rsidRPr="00EB512B" w14:paraId="56A4445C"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B124B7F" w14:textId="6592BED0"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AAD1551" w14:textId="51635B39"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FEFECB2" w14:textId="1624E340"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377FFD6" w14:textId="20D4E7BC"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1F55244" w14:textId="1E959B39"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0504AE9" w14:textId="3CC9C0AD"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E716434" w14:textId="4F857ED5" w:rsidR="1C855574" w:rsidRPr="00EB512B" w:rsidRDefault="1C855574" w:rsidP="00EB512B">
            <w:pPr>
              <w:rPr>
                <w:rFonts w:ascii="Work Sans" w:eastAsia="Times New Roman" w:hAnsi="Work Sans" w:cs="Times New Roman"/>
                <w:color w:val="000000" w:themeColor="text1"/>
                <w:sz w:val="22"/>
                <w:szCs w:val="22"/>
              </w:rPr>
            </w:pPr>
          </w:p>
        </w:tc>
      </w:tr>
      <w:tr w:rsidR="13A7FDCD" w:rsidRPr="00EB512B" w14:paraId="5A0DCD29"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010B3DC0" w14:textId="1045E54F"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D9A930A" w14:textId="3316AAFD"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845B7AB" w14:textId="6AC8E048"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AC338CB" w14:textId="39D87CA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Actions Needed </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A22707A" w14:textId="71572D9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2602EAF" w14:textId="48E4F724"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54DD7D2" w14:textId="59A68361"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Incorporation</w:t>
            </w:r>
          </w:p>
        </w:tc>
      </w:tr>
      <w:tr w:rsidR="1C855574" w:rsidRPr="00EB512B" w14:paraId="21F40FB9"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1F794273" w14:textId="0CBDA14B" w:rsidR="1C855574" w:rsidRPr="00EB512B" w:rsidRDefault="6305E169"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Health &amp; Social Services Functions</w:t>
            </w:r>
          </w:p>
        </w:tc>
      </w:tr>
      <w:tr w:rsidR="1C855574" w:rsidRPr="00EB512B" w14:paraId="532BE7D3"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ACDD9F" w14:textId="3DE94DD0" w:rsidR="1C855574" w:rsidRPr="00EB512B" w:rsidRDefault="6305E169"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lastRenderedPageBreak/>
              <w:t>Recommended Considerations:</w:t>
            </w:r>
            <w:r w:rsidRPr="00EB512B">
              <w:rPr>
                <w:rFonts w:ascii="Work Sans" w:eastAsia="Times New Roman" w:hAnsi="Work Sans" w:cs="Times New Roman"/>
                <w:color w:val="000000" w:themeColor="text1"/>
                <w:sz w:val="28"/>
                <w:szCs w:val="28"/>
              </w:rPr>
              <w:t xml:space="preserve"> Develop networks and protocols to support public health, social services, and mental health resources after a wildfire. This includes emergency medical services, supplies, mental health counseling, and disaster case management. Establish networks and plans to provide resources for trauma recovery, substance abuse prevention, and vulnerable populations.</w:t>
            </w:r>
          </w:p>
        </w:tc>
      </w:tr>
      <w:tr w:rsidR="1C855574" w:rsidRPr="00EB512B" w14:paraId="14C498BA"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78BBAA7" w14:textId="3FBC14BA"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AD0A8FE" w14:textId="4276AB06"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BA3A0E4" w14:textId="513833C5"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A3303C5" w14:textId="7ECD4F9A"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3B0F0F4" w14:textId="2D4F8353"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7867C1B" w14:textId="78BBAAB1"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ED2B289" w14:textId="5C4AFDC1" w:rsidR="1C855574" w:rsidRPr="00EB512B" w:rsidRDefault="1C855574" w:rsidP="00EB512B">
            <w:pPr>
              <w:rPr>
                <w:rFonts w:ascii="Work Sans" w:eastAsia="Times New Roman" w:hAnsi="Work Sans" w:cs="Times New Roman"/>
                <w:color w:val="000000" w:themeColor="text1"/>
                <w:sz w:val="22"/>
                <w:szCs w:val="22"/>
              </w:rPr>
            </w:pPr>
          </w:p>
        </w:tc>
      </w:tr>
      <w:tr w:rsidR="1C855574" w:rsidRPr="00EB512B" w14:paraId="0F7DB69A"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70C63FC" w14:textId="56DF4D5D"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5D42929" w14:textId="48AF4116"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E3479C4" w14:textId="2CD1590C"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741F2AF" w14:textId="7FDBEE09"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0863BD4" w14:textId="70CD35CD"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D0CCA4D" w14:textId="47117423"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C8948E6" w14:textId="54226EC4" w:rsidR="1C855574" w:rsidRPr="00EB512B" w:rsidRDefault="1C855574" w:rsidP="00EB512B">
            <w:pPr>
              <w:rPr>
                <w:rFonts w:ascii="Work Sans" w:eastAsia="Times New Roman" w:hAnsi="Work Sans" w:cs="Times New Roman"/>
                <w:color w:val="000000" w:themeColor="text1"/>
                <w:sz w:val="22"/>
                <w:szCs w:val="22"/>
              </w:rPr>
            </w:pPr>
          </w:p>
        </w:tc>
      </w:tr>
      <w:tr w:rsidR="1C855574" w:rsidRPr="00EB512B" w14:paraId="729B1A75"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678139F" w14:textId="7E3CD405"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6B908E2" w14:textId="517513BF"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A69D04A" w14:textId="088F7AFA"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A0679EC" w14:textId="58B9DA4C"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32F4CDA" w14:textId="412798EA"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7F92833" w14:textId="2EC91DED"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736B576" w14:textId="3280B14F" w:rsidR="1C855574" w:rsidRPr="00EB512B" w:rsidRDefault="1C855574" w:rsidP="00EB512B">
            <w:pPr>
              <w:rPr>
                <w:rFonts w:ascii="Work Sans" w:eastAsia="Times New Roman" w:hAnsi="Work Sans" w:cs="Times New Roman"/>
                <w:color w:val="000000" w:themeColor="text1"/>
                <w:sz w:val="22"/>
                <w:szCs w:val="22"/>
              </w:rPr>
            </w:pPr>
          </w:p>
        </w:tc>
      </w:tr>
      <w:tr w:rsidR="13A7FDCD" w:rsidRPr="00EB512B" w14:paraId="766A32BB"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406793D" w14:textId="6690968A"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24EA059" w14:textId="39035BE7"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076C2DE" w14:textId="0BCCA8BC"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0668E4E" w14:textId="0BC4E54E"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D0AC5DE" w14:textId="45CD9942"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4701A33" w14:textId="36589FD6"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FBCA5F1" w14:textId="3455BFF5" w:rsidR="13A7FDCD" w:rsidRPr="00EB512B" w:rsidRDefault="13A7FDCD" w:rsidP="00EB512B">
            <w:pPr>
              <w:rPr>
                <w:rFonts w:ascii="Work Sans" w:eastAsia="Times New Roman" w:hAnsi="Work Sans" w:cs="Times New Roman"/>
                <w:color w:val="000000" w:themeColor="text1"/>
                <w:sz w:val="22"/>
                <w:szCs w:val="22"/>
              </w:rPr>
            </w:pPr>
          </w:p>
        </w:tc>
      </w:tr>
      <w:tr w:rsidR="1BE4419F" w:rsidRPr="00EB512B" w14:paraId="7000F910"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E42F796" w14:textId="22C5A9B9" w:rsidR="1BE4419F" w:rsidRPr="00EB512B" w:rsidRDefault="1BE4419F"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BE6FFDC" w14:textId="7659E275" w:rsidR="1BE4419F" w:rsidRPr="00EB512B" w:rsidRDefault="1BE4419F"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3631AD3" w14:textId="3F296440" w:rsidR="1BE4419F" w:rsidRPr="00EB512B" w:rsidRDefault="1BE4419F"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AE66B4F" w14:textId="096A6B23" w:rsidR="1BE4419F" w:rsidRPr="00EB512B" w:rsidRDefault="1BE4419F"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D84CCC0" w14:textId="1C856683" w:rsidR="1BE4419F" w:rsidRPr="00EB512B" w:rsidRDefault="1BE4419F"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1EB1507" w14:textId="797F0ECC" w:rsidR="1BE4419F" w:rsidRPr="00EB512B" w:rsidRDefault="1BE4419F"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375CE95" w14:textId="4EA143FC" w:rsidR="1BE4419F" w:rsidRPr="00EB512B" w:rsidRDefault="1BE4419F" w:rsidP="00EB512B">
            <w:pPr>
              <w:rPr>
                <w:rFonts w:ascii="Work Sans" w:eastAsia="Times New Roman" w:hAnsi="Work Sans" w:cs="Times New Roman"/>
                <w:color w:val="000000" w:themeColor="text1"/>
                <w:sz w:val="22"/>
                <w:szCs w:val="22"/>
              </w:rPr>
            </w:pPr>
          </w:p>
        </w:tc>
      </w:tr>
      <w:tr w:rsidR="57032046" w:rsidRPr="00EB512B" w14:paraId="56DDD752"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5180674" w14:textId="750459ED"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05043E9" w14:textId="380E2D73"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CE039B1" w14:textId="02337BC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73EF29F" w14:textId="390345E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A612266" w14:textId="1C49952D"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A7B8EBB" w14:textId="777BDC6D"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3BF573A" w14:textId="4E82EB4A"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3786D8E7"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066BD164" w14:textId="1045E54F"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8EFB09F" w14:textId="3316AAFD"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69BC0F74" w14:textId="6AC8E048"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7ED644A" w14:textId="39D87CA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Actions Needed </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BCB2778" w14:textId="71572D9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807F4A4" w14:textId="48E4F724"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1A78FEE" w14:textId="59A68361"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Incorporation</w:t>
            </w:r>
          </w:p>
        </w:tc>
      </w:tr>
      <w:tr w:rsidR="1C855574" w:rsidRPr="00EB512B" w14:paraId="5D0C3DC9"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411B3DBF" w14:textId="5AC81B03" w:rsidR="1C855574" w:rsidRPr="00EB512B" w:rsidRDefault="6305E169"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Housing Functions</w:t>
            </w:r>
          </w:p>
        </w:tc>
      </w:tr>
      <w:tr w:rsidR="1C855574" w:rsidRPr="00EB512B" w14:paraId="69160E94"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EF42BA2" w14:textId="105A3527" w:rsidR="1C855574" w:rsidRPr="00EB512B" w:rsidRDefault="6305E169"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Recommended Considerations:</w:t>
            </w:r>
            <w:r w:rsidRPr="00EB512B">
              <w:rPr>
                <w:rFonts w:ascii="Work Sans" w:eastAsia="Times New Roman" w:hAnsi="Work Sans" w:cs="Times New Roman"/>
                <w:color w:val="000000" w:themeColor="text1"/>
                <w:sz w:val="28"/>
                <w:szCs w:val="28"/>
              </w:rPr>
              <w:t xml:space="preserve"> Develop networks and plans to provide temporary and long-term housing solutions for wildfire survivors by supporting disaster housing programs, rebuilding grants, and providing affordability assistance. Work with local governments to ensure equitable housing recovery.</w:t>
            </w:r>
          </w:p>
        </w:tc>
      </w:tr>
      <w:tr w:rsidR="1C855574" w:rsidRPr="00EB512B" w14:paraId="458E8183"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3E2338F" w14:textId="5E2745F0"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7E1C018" w14:textId="6887D77A"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0B6FB27" w14:textId="1CE189D0"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BC1066C" w14:textId="20428712"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3CBDC42" w14:textId="24BAD94C"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AFD6669" w14:textId="6B500AF7"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D6D8453" w14:textId="4F29971A" w:rsidR="1C855574" w:rsidRPr="00EB512B" w:rsidRDefault="1C855574" w:rsidP="00EB512B">
            <w:pPr>
              <w:rPr>
                <w:rFonts w:ascii="Work Sans" w:eastAsia="Times New Roman" w:hAnsi="Work Sans" w:cs="Times New Roman"/>
                <w:color w:val="000000" w:themeColor="text1"/>
                <w:sz w:val="22"/>
                <w:szCs w:val="22"/>
              </w:rPr>
            </w:pPr>
          </w:p>
        </w:tc>
      </w:tr>
      <w:tr w:rsidR="57032046" w:rsidRPr="00EB512B" w14:paraId="24705FF0"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E94D94F" w14:textId="66245A7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A9ED0F1" w14:textId="47B346B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87BDF82" w14:textId="4BF7289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E4CBADB" w14:textId="3712E02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E7D0FFC" w14:textId="19DF76A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63C9C3B" w14:textId="36A7DA64"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15D55D5" w14:textId="1FCA6A87"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14F59F74"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79C2953" w14:textId="625263C2"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DF87845" w14:textId="4C3DED19"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18E37EF" w14:textId="0594887E"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2C38D7E" w14:textId="6C1FDDAD"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B135638" w14:textId="16A3C5CE"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5A01153" w14:textId="2DB78C25"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018C4FE" w14:textId="571E2008" w:rsidR="13A7FDCD" w:rsidRPr="00EB512B" w:rsidRDefault="13A7FDCD" w:rsidP="00EB512B">
            <w:pPr>
              <w:rPr>
                <w:rFonts w:ascii="Work Sans" w:eastAsia="Times New Roman" w:hAnsi="Work Sans" w:cs="Times New Roman"/>
                <w:color w:val="000000" w:themeColor="text1"/>
                <w:sz w:val="22"/>
                <w:szCs w:val="22"/>
              </w:rPr>
            </w:pPr>
          </w:p>
        </w:tc>
      </w:tr>
      <w:tr w:rsidR="57032046" w:rsidRPr="00EB512B" w14:paraId="4D5A4863"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A41628" w14:textId="071B6FA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BFEAD7C" w14:textId="3ACBE40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D5F903E" w14:textId="1D3E1D7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E12017B" w14:textId="5B6DBDF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E7D5369" w14:textId="050F36D6"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A858589" w14:textId="1D760EB8"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BCBCFBE" w14:textId="5A21E033"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5AE18B12"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C4C1120" w14:textId="6FA2A67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CFDA602" w14:textId="1547A2F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6A18115" w14:textId="07D7D53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F8115A2" w14:textId="0608A3A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353879A" w14:textId="676AC45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004E1C2" w14:textId="34FE6C65"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AE59F9" w14:textId="02BE8A95"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0EDD2CA7"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2EB53A7" w14:textId="655D93D3"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7FB904A" w14:textId="5CD13A39"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B45C11" w14:textId="261C0EE5"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1C1785B" w14:textId="37E6D079"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75679BD" w14:textId="1A1244E8"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23D6BEA" w14:textId="27E7FE92"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0EA4542" w14:textId="7BAAA9F9" w:rsidR="13A7FDCD" w:rsidRPr="00EB512B" w:rsidRDefault="13A7FDCD" w:rsidP="00EB512B">
            <w:pPr>
              <w:rPr>
                <w:rFonts w:ascii="Work Sans" w:eastAsia="Times New Roman" w:hAnsi="Work Sans" w:cs="Times New Roman"/>
                <w:color w:val="000000" w:themeColor="text1"/>
                <w:sz w:val="22"/>
                <w:szCs w:val="22"/>
              </w:rPr>
            </w:pPr>
          </w:p>
        </w:tc>
      </w:tr>
      <w:tr w:rsidR="57032046" w:rsidRPr="00EB512B" w14:paraId="3729E5BD"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128B27F4" w14:textId="1045E54F"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1472AC3" w14:textId="3316AAFD"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09E41ACC" w14:textId="6AC8E048"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82870F5" w14:textId="39D87CA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Actions Needed </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93CAC67" w14:textId="71572D9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6D2A2418" w14:textId="48E4F724"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D250EAB" w14:textId="59A68361"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Incorporation</w:t>
            </w:r>
          </w:p>
        </w:tc>
      </w:tr>
      <w:tr w:rsidR="1C855574" w:rsidRPr="00EB512B" w14:paraId="685DD658"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1E057DAB" w14:textId="3FDB86DE" w:rsidR="1C855574" w:rsidRPr="00EB512B" w:rsidRDefault="6305E169"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Infrastructure Systems Functions</w:t>
            </w:r>
          </w:p>
        </w:tc>
      </w:tr>
      <w:tr w:rsidR="1C855574" w:rsidRPr="00EB512B" w14:paraId="7F3DB344"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D41521" w14:textId="6D1B6E35" w:rsidR="1C855574" w:rsidRPr="00EB512B" w:rsidRDefault="6305E169"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Recommended Considerations:</w:t>
            </w:r>
            <w:r w:rsidRPr="00EB512B">
              <w:rPr>
                <w:rFonts w:ascii="Work Sans" w:eastAsia="Times New Roman" w:hAnsi="Work Sans" w:cs="Times New Roman"/>
                <w:color w:val="000000" w:themeColor="text1"/>
                <w:sz w:val="28"/>
                <w:szCs w:val="28"/>
              </w:rPr>
              <w:t xml:space="preserve"> Establish protocols and networks to repair and upgrade critical infrastructure damaged by wildfire. This includes road reconstruction, power grid restoration, water supply repairs, and transportation network stabilization, along with identifying and supporting funding for resilient infrastructure improvements.</w:t>
            </w:r>
          </w:p>
        </w:tc>
      </w:tr>
      <w:tr w:rsidR="57032046" w:rsidRPr="00EB512B" w14:paraId="2C177789"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DDC261A" w14:textId="77CD7B0C"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187A24A" w14:textId="082026B6"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A368C65" w14:textId="6EEB12A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99DF5CF" w14:textId="359B957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BA13F97" w14:textId="6CAE1924"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73F76D" w14:textId="74F8BC5C"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CFA19CA" w14:textId="207F1861"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2EFA0714"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BD6CFB5" w14:textId="030FD5AD"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D9E3BE3" w14:textId="0E4BFDF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111768C" w14:textId="7AF2606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2C1D9E0" w14:textId="4866BBB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84E11E5" w14:textId="560D46D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D78D69B" w14:textId="4FCCD4A8"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19A7E22" w14:textId="3EE2B8C0"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05877690"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E9199AF" w14:textId="4024FF76"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8F6EEB4" w14:textId="368F0D59"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A7A82D7" w14:textId="40C3913B"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2A4ECD5" w14:textId="6B55BB82"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7DB8280" w14:textId="4FD5F336"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E30C519" w14:textId="0C6A309E"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D94C516" w14:textId="7A09DDF9" w:rsidR="13A7FDCD" w:rsidRPr="00EB512B" w:rsidRDefault="13A7FDCD" w:rsidP="00EB512B">
            <w:pPr>
              <w:rPr>
                <w:rFonts w:ascii="Work Sans" w:eastAsia="Times New Roman" w:hAnsi="Work Sans" w:cs="Times New Roman"/>
                <w:color w:val="000000" w:themeColor="text1"/>
                <w:sz w:val="22"/>
                <w:szCs w:val="22"/>
              </w:rPr>
            </w:pPr>
          </w:p>
        </w:tc>
      </w:tr>
      <w:tr w:rsidR="57032046" w:rsidRPr="00EB512B" w14:paraId="2A85F90E"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EBAE719" w14:textId="40EFC7C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5500F42" w14:textId="3805C9B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5FEBA93" w14:textId="3E77CB9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87D7D94" w14:textId="72A23A0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E0B2904" w14:textId="6A808134"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0B0B98C" w14:textId="782D19A9"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94BA21E" w14:textId="4ACBBB78"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545FF314"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34B36FF" w14:textId="4D77689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CD643D0" w14:textId="6361EA93"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F8B2A5D" w14:textId="21181BD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FB599FF" w14:textId="6C4E546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D59C6FE" w14:textId="5C44C49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9DA8653" w14:textId="33EB3C8E"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EB1A688" w14:textId="35BDC084" w:rsidR="57032046" w:rsidRPr="00EB512B" w:rsidRDefault="57032046" w:rsidP="00EB512B">
            <w:pPr>
              <w:rPr>
                <w:rFonts w:ascii="Work Sans" w:eastAsia="Times New Roman" w:hAnsi="Work Sans" w:cs="Times New Roman"/>
                <w:color w:val="000000" w:themeColor="text1"/>
                <w:sz w:val="22"/>
                <w:szCs w:val="22"/>
              </w:rPr>
            </w:pPr>
          </w:p>
        </w:tc>
      </w:tr>
      <w:tr w:rsidR="1C855574" w:rsidRPr="00EB512B" w14:paraId="14B280D3"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CC839F0" w14:textId="65BEAB5B"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09A8C30" w14:textId="60D33E3A"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E493C4E" w14:textId="2B0B43DB"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19619D6" w14:textId="15182DA9"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C763384" w14:textId="46BC8B25" w:rsidR="1C855574" w:rsidRPr="00EB512B" w:rsidRDefault="1C855574"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9C98CDE" w14:textId="42013AD5" w:rsidR="1C855574" w:rsidRPr="00EB512B" w:rsidRDefault="1C855574"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FF61826" w14:textId="13B3F285" w:rsidR="1C855574" w:rsidRPr="00EB512B" w:rsidRDefault="1C855574" w:rsidP="00EB512B">
            <w:pPr>
              <w:rPr>
                <w:rFonts w:ascii="Work Sans" w:eastAsia="Times New Roman" w:hAnsi="Work Sans" w:cs="Times New Roman"/>
                <w:color w:val="000000" w:themeColor="text1"/>
                <w:sz w:val="22"/>
                <w:szCs w:val="22"/>
              </w:rPr>
            </w:pPr>
          </w:p>
        </w:tc>
      </w:tr>
      <w:tr w:rsidR="13A7FDCD" w:rsidRPr="00EB512B" w14:paraId="76DDF80D"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1ED7EA0" w14:textId="1045E54F"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1647C2FA" w14:textId="3316AAFD"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36ECCB8" w14:textId="6AC8E048"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587FC5BD" w14:textId="39D87CA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Actions Needed </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76ACF8C" w14:textId="71572D9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D64BA62" w14:textId="48E4F724"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FD24717" w14:textId="59A68361"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Incorporation</w:t>
            </w:r>
          </w:p>
        </w:tc>
      </w:tr>
      <w:tr w:rsidR="1C855574" w:rsidRPr="00EB512B" w14:paraId="20F66A34"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7C326A76" w14:textId="75C349C4" w:rsidR="1C855574" w:rsidRPr="00EB512B" w:rsidRDefault="6305E169"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Natural &amp; Cultural Resource Functions</w:t>
            </w:r>
          </w:p>
        </w:tc>
      </w:tr>
      <w:tr w:rsidR="1C855574" w:rsidRPr="00EB512B" w14:paraId="1F936CC0"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BC13C9" w14:textId="6F970C34" w:rsidR="1C855574" w:rsidRPr="00EB512B" w:rsidRDefault="6305E169"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Recommended Considerations:</w:t>
            </w:r>
            <w:r w:rsidRPr="00EB512B">
              <w:rPr>
                <w:rFonts w:ascii="Work Sans" w:eastAsia="Times New Roman" w:hAnsi="Work Sans" w:cs="Times New Roman"/>
                <w:color w:val="000000" w:themeColor="text1"/>
                <w:sz w:val="28"/>
                <w:szCs w:val="28"/>
              </w:rPr>
              <w:t xml:space="preserve"> Establish protocols to protect and restore wildfire-affected ecosystems, cultural sites, and historic landmarks. Provide funding for conservation projects, erosion control, and habitat restoration. Ensure historic and culturally significant areas are preserved and integrated into recovery planning.</w:t>
            </w:r>
          </w:p>
        </w:tc>
      </w:tr>
      <w:tr w:rsidR="57032046" w:rsidRPr="00EB512B" w14:paraId="1C054E8F"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C65562F" w14:textId="4CEBEAF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AC55612" w14:textId="5A83CD3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CAE84DE" w14:textId="0FC9E37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6D597A5" w14:textId="41E8FA3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BA2FFFC" w14:textId="7B7ADB8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45CF77F" w14:textId="57540F5D"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DAB276E" w14:textId="2656268C"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070E1914"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2B0F6B2" w14:textId="17E19AA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636B30C" w14:textId="686498F3"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7362F6B" w14:textId="75BA3D5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C6457D4" w14:textId="278F517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6969CEE" w14:textId="71754543"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E4ABAC3" w14:textId="6870ACF1"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CA2E145" w14:textId="6ADBD140"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3CA2A42A"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D4707B0" w14:textId="5939B73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1C1E384" w14:textId="632B89F7"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D576D50" w14:textId="17D510B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3FC5A2F" w14:textId="1C564E3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75DC2BB" w14:textId="5677512F"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04F6D1D" w14:textId="4E14682C"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5C760F5" w14:textId="36F82B5F"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2EFB0E0C"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0964152" w14:textId="2CE412E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3BE4957" w14:textId="249DB54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F62775A" w14:textId="4557319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854746C" w14:textId="593E365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15BCD9B" w14:textId="4E284BB4"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E28C027" w14:textId="522C8B1E"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242AA84" w14:textId="4E9628BD"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1C0A1FAF"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373B676" w14:textId="3981E1CE"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1E422EB" w14:textId="4D3AC703"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4248150" w14:textId="2204F45D"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D19C323" w14:textId="6C7494C0"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58AE0C7" w14:textId="0DAB3106"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BA75D24" w14:textId="7380A9D8"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682DDDF" w14:textId="04071C31" w:rsidR="13A7FDCD" w:rsidRPr="00EB512B" w:rsidRDefault="13A7FDCD" w:rsidP="00EB512B">
            <w:pPr>
              <w:rPr>
                <w:rFonts w:ascii="Work Sans" w:eastAsia="Times New Roman" w:hAnsi="Work Sans" w:cs="Times New Roman"/>
                <w:color w:val="000000" w:themeColor="text1"/>
                <w:sz w:val="22"/>
                <w:szCs w:val="22"/>
              </w:rPr>
            </w:pPr>
          </w:p>
        </w:tc>
      </w:tr>
      <w:tr w:rsidR="13A7FDCD" w:rsidRPr="00EB512B" w14:paraId="55050076"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DE8DF34" w14:textId="01560FF4"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5299989" w14:textId="418CDC09"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171AEE2" w14:textId="5663DCCE"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F32CAFA" w14:textId="4E53DFCB"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9EDEADE" w14:textId="6973C493"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FBC5A6E" w14:textId="0CFD51A6"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14A27CB" w14:textId="19B773E1" w:rsidR="13A7FDCD" w:rsidRPr="00EB512B" w:rsidRDefault="13A7FDCD" w:rsidP="00EB512B">
            <w:pPr>
              <w:rPr>
                <w:rFonts w:ascii="Work Sans" w:eastAsia="Times New Roman" w:hAnsi="Work Sans" w:cs="Times New Roman"/>
                <w:color w:val="000000" w:themeColor="text1"/>
                <w:sz w:val="22"/>
                <w:szCs w:val="22"/>
              </w:rPr>
            </w:pPr>
          </w:p>
        </w:tc>
      </w:tr>
      <w:tr w:rsidR="1C855574" w:rsidRPr="00EB512B" w14:paraId="215510D5"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3005530A" w14:textId="1045E54F"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556506E2" w14:textId="3316AAFD"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2A1C1D2" w14:textId="6AC8E048"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F735846" w14:textId="39D87CA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Actions Needed </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480C5BE7" w14:textId="71572D9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D650F1A" w14:textId="48E4F724"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25F91670" w14:textId="59A68361"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Incorporation</w:t>
            </w:r>
          </w:p>
        </w:tc>
      </w:tr>
      <w:tr w:rsidR="1C855574" w:rsidRPr="00EB512B" w14:paraId="51AC7D30"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5DDF7D20" w14:textId="7F3AF3D2" w:rsidR="1C855574" w:rsidRPr="00EB512B" w:rsidRDefault="6305E169"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Agriculture Functions</w:t>
            </w:r>
          </w:p>
        </w:tc>
      </w:tr>
      <w:tr w:rsidR="1C855574" w:rsidRPr="00EB512B" w14:paraId="41568ED2"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0DA55E" w14:textId="79835C2F" w:rsidR="1C855574" w:rsidRPr="00EB512B" w:rsidRDefault="40AB07C7"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Recommended Considerations:</w:t>
            </w:r>
            <w:r w:rsidRPr="00EB512B">
              <w:rPr>
                <w:rFonts w:ascii="Work Sans" w:eastAsia="Times New Roman" w:hAnsi="Work Sans" w:cs="Times New Roman"/>
                <w:color w:val="000000" w:themeColor="text1"/>
                <w:sz w:val="28"/>
                <w:szCs w:val="28"/>
              </w:rPr>
              <w:t xml:space="preserve"> Support post-fire recovery for farms, ranchers, and rural industries. This includes livestock relocation, fencing replacement, irrigation restoration, stock feeding supply for animals, and farmland rehabilitation. Identify and ensure financial aid and disaster assistance programs are available for impacted agricultural producers.</w:t>
            </w:r>
          </w:p>
        </w:tc>
      </w:tr>
      <w:tr w:rsidR="57032046" w:rsidRPr="00EB512B" w14:paraId="5252CECE"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7BA81BA" w14:textId="7C30F6F3"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D869EB3" w14:textId="51CBC81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951DEAD" w14:textId="7C64B0F6"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AC01DDB" w14:textId="1C1F1A1B"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1CF8BF9" w14:textId="4CDE925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0FC672E" w14:textId="4281A231"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266D0A1" w14:textId="7EE390D9"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076EBE12"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C5527E5" w14:textId="2490F5C0"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F1C4853" w14:textId="1EFB2D26"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9B23D43" w14:textId="34C37A17"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FFD8770" w14:textId="3D53927C"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461043C" w14:textId="7CB5E1B8"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1FC5C9D" w14:textId="0A45DC71"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1C95FB6" w14:textId="52ED5804"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68C94DD5"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13B5A05" w14:textId="3950ED0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99B8522" w14:textId="10137C74"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54AE401" w14:textId="67DE86EF"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D90CB97" w14:textId="1FD0B367"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E722608" w14:textId="0552A73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3ECA372" w14:textId="6C343DA0"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F4D2567" w14:textId="2284ADFA"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3D050EAC"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507A81E" w14:textId="6ACFA045"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17AB397" w14:textId="37A8C12D"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EBE487C" w14:textId="51B1DCB0"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BFDE155" w14:textId="27ABFDB9"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AD71AFE" w14:textId="37B1AEDD"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79D4E71" w14:textId="4BC2CE8A"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F8473B6" w14:textId="0F80013F" w:rsidR="13A7FDCD" w:rsidRPr="00EB512B" w:rsidRDefault="13A7FDCD" w:rsidP="00EB512B">
            <w:pPr>
              <w:rPr>
                <w:rFonts w:ascii="Work Sans" w:eastAsia="Times New Roman" w:hAnsi="Work Sans" w:cs="Times New Roman"/>
                <w:color w:val="000000" w:themeColor="text1"/>
                <w:sz w:val="22"/>
                <w:szCs w:val="22"/>
              </w:rPr>
            </w:pPr>
          </w:p>
        </w:tc>
      </w:tr>
      <w:tr w:rsidR="57032046" w:rsidRPr="00EB512B" w14:paraId="76C6DFC8"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13782CD" w14:textId="5855717F"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DAA3BD2" w14:textId="3280E50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9B256D8" w14:textId="01404CB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98AE020" w14:textId="6E2F06F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647DA72" w14:textId="7106EE4C"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1E4A695" w14:textId="29972C26"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CEA5959" w14:textId="044835E8"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4C502C76"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BA21FCF" w14:textId="4A7A11BB"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497AB28" w14:textId="1B5B798B"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442B29B" w14:textId="64B50B64"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DEFCA40" w14:textId="4581137E"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A4974F4" w14:textId="5B8D64CF"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B72F0F1" w14:textId="01901146"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C6E67D2" w14:textId="10A4BEF4" w:rsidR="13A7FDCD" w:rsidRPr="00EB512B" w:rsidRDefault="13A7FDCD" w:rsidP="00EB512B">
            <w:pPr>
              <w:rPr>
                <w:rFonts w:ascii="Work Sans" w:eastAsia="Times New Roman" w:hAnsi="Work Sans" w:cs="Times New Roman"/>
                <w:color w:val="000000" w:themeColor="text1"/>
                <w:sz w:val="22"/>
                <w:szCs w:val="22"/>
              </w:rPr>
            </w:pPr>
          </w:p>
        </w:tc>
      </w:tr>
      <w:tr w:rsidR="1C855574" w:rsidRPr="00EB512B" w14:paraId="36175565"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7FC0246A" w14:textId="1045E54F"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lastRenderedPageBreak/>
              <w:t>Desired Future State</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6FB5DEF6" w14:textId="3316AAFD"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Assets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185F527B" w14:textId="6AC8E048"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Recovery Gaps</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0D38DFE1" w14:textId="39D87CA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Actions Needed </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6BE8A69B" w14:textId="71572D9B"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Priority Level</w:t>
            </w: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03DB56E7" w14:textId="48E4F724"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 xml:space="preserve">Resources Needed </w:t>
            </w: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2AD91"/>
          </w:tcPr>
          <w:p w14:paraId="04EB719F" w14:textId="59A68361" w:rsidR="13A7FDCD" w:rsidRPr="00EB512B" w:rsidRDefault="13A7FDCD" w:rsidP="00EB512B">
            <w:pPr>
              <w:rPr>
                <w:rFonts w:ascii="Work Sans" w:eastAsia="Times New Roman" w:hAnsi="Work Sans" w:cs="Times New Roman"/>
                <w:b/>
                <w:bCs/>
                <w:color w:val="000000" w:themeColor="text1"/>
                <w:sz w:val="20"/>
                <w:szCs w:val="20"/>
              </w:rPr>
            </w:pPr>
            <w:r w:rsidRPr="00EB512B">
              <w:rPr>
                <w:rFonts w:ascii="Work Sans" w:eastAsia="Times New Roman" w:hAnsi="Work Sans" w:cs="Times New Roman"/>
                <w:b/>
                <w:bCs/>
                <w:color w:val="000000" w:themeColor="text1"/>
                <w:sz w:val="20"/>
                <w:szCs w:val="20"/>
              </w:rPr>
              <w:t>Notes for Incorporation</w:t>
            </w:r>
          </w:p>
        </w:tc>
      </w:tr>
      <w:tr w:rsidR="1C855574" w:rsidRPr="00EB512B" w14:paraId="5790496F"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965E"/>
          </w:tcPr>
          <w:p w14:paraId="4D9F3E36" w14:textId="77BEE7CE" w:rsidR="1C855574" w:rsidRPr="00EB512B" w:rsidRDefault="6305E169" w:rsidP="00EB512B">
            <w:pPr>
              <w:rPr>
                <w:rFonts w:ascii="Work Sans" w:eastAsia="Times New Roman" w:hAnsi="Work Sans" w:cs="Times New Roman"/>
                <w:b/>
                <w:bCs/>
                <w:color w:val="000000" w:themeColor="text1"/>
                <w:sz w:val="32"/>
                <w:szCs w:val="32"/>
              </w:rPr>
            </w:pPr>
            <w:r w:rsidRPr="00EB512B">
              <w:rPr>
                <w:rFonts w:ascii="Work Sans" w:eastAsia="Times New Roman" w:hAnsi="Work Sans" w:cs="Times New Roman"/>
                <w:b/>
                <w:bCs/>
                <w:color w:val="000000" w:themeColor="text1"/>
                <w:sz w:val="32"/>
                <w:szCs w:val="32"/>
              </w:rPr>
              <w:t>Landscape Functions</w:t>
            </w:r>
          </w:p>
        </w:tc>
      </w:tr>
      <w:tr w:rsidR="1C855574" w:rsidRPr="00EB512B" w14:paraId="12D1CC4F" w14:textId="77777777" w:rsidTr="45873DDC">
        <w:trPr>
          <w:trHeight w:val="300"/>
        </w:trPr>
        <w:tc>
          <w:tcPr>
            <w:tcW w:w="131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DA3EBA" w14:textId="01023D1D" w:rsidR="1C855574" w:rsidRPr="00EB512B" w:rsidRDefault="6305E169" w:rsidP="00EB512B">
            <w:pPr>
              <w:rPr>
                <w:rFonts w:ascii="Work Sans" w:eastAsia="Times New Roman" w:hAnsi="Work Sans" w:cs="Times New Roman"/>
                <w:color w:val="000000" w:themeColor="text1"/>
                <w:sz w:val="28"/>
                <w:szCs w:val="28"/>
              </w:rPr>
            </w:pPr>
            <w:r w:rsidRPr="00EB512B">
              <w:rPr>
                <w:rFonts w:ascii="Work Sans" w:eastAsia="Times New Roman" w:hAnsi="Work Sans" w:cs="Times New Roman"/>
                <w:b/>
                <w:bCs/>
                <w:color w:val="000000" w:themeColor="text1"/>
                <w:sz w:val="28"/>
                <w:szCs w:val="28"/>
              </w:rPr>
              <w:t>Recommended Considerations:</w:t>
            </w:r>
            <w:r w:rsidRPr="00EB512B">
              <w:rPr>
                <w:rFonts w:ascii="Work Sans" w:eastAsia="Times New Roman" w:hAnsi="Work Sans" w:cs="Times New Roman"/>
                <w:color w:val="000000" w:themeColor="text1"/>
                <w:sz w:val="28"/>
                <w:szCs w:val="28"/>
              </w:rPr>
              <w:t xml:space="preserve"> Establish protocols for ecological restoration of burned landscapes, including forests, watersheds, and habitats. This includes erosion control, revegetation, habitat restoration, and invasive species management. </w:t>
            </w:r>
          </w:p>
        </w:tc>
      </w:tr>
      <w:tr w:rsidR="57032046" w:rsidRPr="00EB512B" w14:paraId="19BDABBA"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5CDD0E2" w14:textId="4801422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6A50CD6" w14:textId="0257DDA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72E1CAD" w14:textId="075BFBA7"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7E19BA2" w14:textId="1CEF2A97"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69297DA" w14:textId="01712DE3"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8D89993" w14:textId="7C8DA469"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CEF4671" w14:textId="340A3BE0" w:rsidR="57032046" w:rsidRPr="00EB512B" w:rsidRDefault="57032046" w:rsidP="00EB512B">
            <w:pPr>
              <w:rPr>
                <w:rFonts w:ascii="Work Sans" w:eastAsia="Times New Roman" w:hAnsi="Work Sans" w:cs="Times New Roman"/>
                <w:color w:val="000000" w:themeColor="text1"/>
                <w:sz w:val="22"/>
                <w:szCs w:val="22"/>
              </w:rPr>
            </w:pPr>
          </w:p>
        </w:tc>
      </w:tr>
      <w:tr w:rsidR="13A7FDCD" w:rsidRPr="00EB512B" w14:paraId="1565DE51"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1FEA2FA" w14:textId="0925151C"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549F3E0" w14:textId="70C87F2C"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2545EB7" w14:textId="03D63251"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17E456F" w14:textId="2EF54835"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EE849C9" w14:textId="4F8D610B" w:rsidR="13A7FDCD" w:rsidRPr="00EB512B" w:rsidRDefault="13A7FDCD"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A938450" w14:textId="426F89B8" w:rsidR="13A7FDCD" w:rsidRPr="00EB512B" w:rsidRDefault="13A7FDCD"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95C0E8" w14:textId="57AF04CC" w:rsidR="13A7FDCD" w:rsidRPr="00EB512B" w:rsidRDefault="13A7FDCD" w:rsidP="00EB512B">
            <w:pPr>
              <w:rPr>
                <w:rFonts w:ascii="Work Sans" w:eastAsia="Times New Roman" w:hAnsi="Work Sans" w:cs="Times New Roman"/>
                <w:color w:val="000000" w:themeColor="text1"/>
                <w:sz w:val="22"/>
                <w:szCs w:val="22"/>
              </w:rPr>
            </w:pPr>
          </w:p>
        </w:tc>
      </w:tr>
      <w:tr w:rsidR="57032046" w:rsidRPr="00EB512B" w14:paraId="160B72F7"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1A1E918" w14:textId="5F7F9C7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5275ADB" w14:textId="04BF256E"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136EF03" w14:textId="758C74E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6ECC8AB" w14:textId="186B837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A89FCF9" w14:textId="30D548A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5A734AF" w14:textId="0F2F6ED1"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D9588EC" w14:textId="5D46994F"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3FE0207A"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207AA8E" w14:textId="09D2F1A9"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F9667A7" w14:textId="006DFBB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0B201A4" w14:textId="4AA2C736"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AA4D3C" w14:textId="0E0660B3"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03D8BB0" w14:textId="53816C0B"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775454B" w14:textId="4DEA4E76"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F67F4EF" w14:textId="20485A36"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34EDFCF6"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63361F95" w14:textId="1371028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50AE9D49" w14:textId="35E3FF05"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9AC2186" w14:textId="16242BC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5B02560" w14:textId="73807294"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E5F34FE" w14:textId="6E60C4C6"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8A0DA9B" w14:textId="306D0A27"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C40DB04" w14:textId="766764EA" w:rsidR="57032046" w:rsidRPr="00EB512B" w:rsidRDefault="57032046" w:rsidP="00EB512B">
            <w:pPr>
              <w:rPr>
                <w:rFonts w:ascii="Work Sans" w:eastAsia="Times New Roman" w:hAnsi="Work Sans" w:cs="Times New Roman"/>
                <w:color w:val="000000" w:themeColor="text1"/>
                <w:sz w:val="22"/>
                <w:szCs w:val="22"/>
              </w:rPr>
            </w:pPr>
          </w:p>
        </w:tc>
      </w:tr>
      <w:tr w:rsidR="57032046" w:rsidRPr="00EB512B" w14:paraId="6DFC6339" w14:textId="77777777" w:rsidTr="45873DDC">
        <w:trPr>
          <w:trHeight w:val="300"/>
        </w:trPr>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1571D90C" w14:textId="0FC087EF"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3D8FD870" w14:textId="2B181927"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7C1ABA6A" w14:textId="5E36CE81"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4310629D" w14:textId="41F27EA2"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D25A11E" w14:textId="4BB5A10A" w:rsidR="57032046" w:rsidRPr="00EB512B" w:rsidRDefault="57032046" w:rsidP="00EB512B">
            <w:pPr>
              <w:rPr>
                <w:rFonts w:ascii="Work Sans" w:eastAsia="Times New Roman" w:hAnsi="Work Sans" w:cs="Times New Roman"/>
                <w:color w:val="000000" w:themeColor="text1"/>
                <w:sz w:val="22"/>
                <w:szCs w:val="22"/>
              </w:rPr>
            </w:pPr>
          </w:p>
        </w:tc>
        <w:tc>
          <w:tcPr>
            <w:tcW w:w="187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289EC86C" w14:textId="06C46EF2" w:rsidR="57032046" w:rsidRPr="00EB512B" w:rsidRDefault="57032046" w:rsidP="00EB512B">
            <w:pPr>
              <w:rPr>
                <w:rFonts w:ascii="Work Sans" w:eastAsia="Times New Roman" w:hAnsi="Work Sans" w:cs="Times New Roman"/>
                <w:color w:val="000000" w:themeColor="text1"/>
                <w:sz w:val="22"/>
                <w:szCs w:val="22"/>
              </w:rPr>
            </w:pPr>
          </w:p>
        </w:tc>
        <w:tc>
          <w:tcPr>
            <w:tcW w:w="19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EBE3"/>
          </w:tcPr>
          <w:p w14:paraId="0F292DD8" w14:textId="08870ECC" w:rsidR="57032046" w:rsidRPr="00EB512B" w:rsidRDefault="57032046" w:rsidP="00EB512B">
            <w:pPr>
              <w:rPr>
                <w:rFonts w:ascii="Work Sans" w:eastAsia="Times New Roman" w:hAnsi="Work Sans" w:cs="Times New Roman"/>
                <w:color w:val="000000" w:themeColor="text1"/>
                <w:sz w:val="22"/>
                <w:szCs w:val="22"/>
              </w:rPr>
            </w:pPr>
          </w:p>
        </w:tc>
      </w:tr>
    </w:tbl>
    <w:p w14:paraId="751C88C4" w14:textId="2E537BDC" w:rsidR="75CD3D30" w:rsidRPr="00EB512B" w:rsidRDefault="75CD3D30" w:rsidP="00EB512B">
      <w:pPr>
        <w:rPr>
          <w:rFonts w:ascii="Work Sans" w:eastAsia="Poppins" w:hAnsi="Work Sans" w:cs="Poppins"/>
          <w:color w:val="000000" w:themeColor="text1"/>
          <w:sz w:val="36"/>
          <w:szCs w:val="36"/>
        </w:rPr>
      </w:pPr>
    </w:p>
    <w:p w14:paraId="09350FC4" w14:textId="2CEEA0F1" w:rsidR="75CD3D30" w:rsidRPr="00EB512B" w:rsidRDefault="75CD3D30" w:rsidP="00EB512B">
      <w:pPr>
        <w:rPr>
          <w:rFonts w:ascii="Work Sans" w:hAnsi="Work Sans"/>
        </w:rPr>
      </w:pPr>
    </w:p>
    <w:sectPr w:rsidR="75CD3D30" w:rsidRPr="00EB512B" w:rsidSect="00EB512B">
      <w:headerReference w:type="default" r:id="rId13"/>
      <w:footerReference w:type="default" r:id="rId14"/>
      <w:footerReference w:type="first" r:id="rId15"/>
      <w:pgSz w:w="15840" w:h="12240" w:orient="landscape"/>
      <w:pgMar w:top="720" w:right="1440" w:bottom="720" w:left="144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E365" w14:textId="77777777" w:rsidR="00E008EC" w:rsidRDefault="00E008EC">
      <w:r>
        <w:separator/>
      </w:r>
    </w:p>
  </w:endnote>
  <w:endnote w:type="continuationSeparator" w:id="0">
    <w:p w14:paraId="6108C85C" w14:textId="77777777" w:rsidR="00E008EC" w:rsidRDefault="00E0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4D"/>
    <w:family w:val="auto"/>
    <w:notTrueType/>
    <w:pitch w:val="variable"/>
    <w:sig w:usb0="00000007" w:usb1="00000001" w:usb2="00000000" w:usb3="00000000" w:csb0="00000093"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1925"/>
      <w:gridCol w:w="345"/>
      <w:gridCol w:w="690"/>
    </w:tblGrid>
    <w:tr w:rsidR="40AB07C7" w14:paraId="11D5584C" w14:textId="77777777" w:rsidTr="40AB07C7">
      <w:trPr>
        <w:trHeight w:val="525"/>
      </w:trPr>
      <w:tc>
        <w:tcPr>
          <w:tcW w:w="11925" w:type="dxa"/>
        </w:tcPr>
        <w:p w14:paraId="0ED79027" w14:textId="6B78BA80" w:rsidR="40AB07C7" w:rsidRDefault="40AB07C7" w:rsidP="40AB07C7">
          <w:pPr>
            <w:rPr>
              <w:rFonts w:ascii="Times New Roman" w:eastAsia="Times New Roman" w:hAnsi="Times New Roman" w:cs="Times New Roman"/>
              <w:sz w:val="20"/>
              <w:szCs w:val="20"/>
            </w:rPr>
          </w:pPr>
        </w:p>
      </w:tc>
      <w:tc>
        <w:tcPr>
          <w:tcW w:w="345" w:type="dxa"/>
        </w:tcPr>
        <w:p w14:paraId="377FF595" w14:textId="508324BE" w:rsidR="40AB07C7" w:rsidRDefault="40AB07C7" w:rsidP="40AB07C7">
          <w:pPr>
            <w:pStyle w:val="Header"/>
            <w:jc w:val="center"/>
          </w:pPr>
        </w:p>
      </w:tc>
      <w:tc>
        <w:tcPr>
          <w:tcW w:w="690" w:type="dxa"/>
        </w:tcPr>
        <w:p w14:paraId="520BB3FF" w14:textId="59DDDC65" w:rsidR="40AB07C7" w:rsidRDefault="40AB07C7" w:rsidP="40AB07C7">
          <w:pPr>
            <w:pStyle w:val="Header"/>
            <w:ind w:right="-115"/>
            <w:jc w:val="right"/>
            <w:rPr>
              <w:rFonts w:ascii="Times New Roman" w:eastAsia="Times New Roman" w:hAnsi="Times New Roman" w:cs="Times New Roman"/>
            </w:rPr>
          </w:pPr>
          <w:r w:rsidRPr="40AB07C7">
            <w:rPr>
              <w:rFonts w:ascii="Times New Roman" w:eastAsia="Times New Roman" w:hAnsi="Times New Roman" w:cs="Times New Roman"/>
            </w:rPr>
            <w:fldChar w:fldCharType="begin"/>
          </w:r>
          <w:r>
            <w:instrText>PAGE</w:instrText>
          </w:r>
          <w:r w:rsidRPr="40AB07C7">
            <w:fldChar w:fldCharType="separate"/>
          </w:r>
          <w:r w:rsidR="0008016D">
            <w:rPr>
              <w:noProof/>
            </w:rPr>
            <w:t>1</w:t>
          </w:r>
          <w:r w:rsidRPr="40AB07C7">
            <w:rPr>
              <w:rFonts w:ascii="Times New Roman" w:eastAsia="Times New Roman" w:hAnsi="Times New Roman" w:cs="Times New Roman"/>
            </w:rPr>
            <w:fldChar w:fldCharType="end"/>
          </w:r>
        </w:p>
      </w:tc>
    </w:tr>
  </w:tbl>
  <w:p w14:paraId="7560A863" w14:textId="2690E3A7" w:rsidR="40AB07C7" w:rsidRDefault="40AB07C7" w:rsidP="40AB0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151E" w14:textId="1ECA056B" w:rsidR="00EB512B" w:rsidRDefault="00EB512B" w:rsidP="00EB512B">
    <w:pPr>
      <w:pStyle w:val="Footer"/>
      <w:jc w:val="center"/>
    </w:pPr>
    <w:r>
      <w:rPr>
        <w:noProof/>
      </w:rPr>
      <w:drawing>
        <wp:inline distT="0" distB="0" distL="0" distR="0" wp14:anchorId="512FA953" wp14:editId="44B02E3C">
          <wp:extent cx="1070726" cy="659567"/>
          <wp:effectExtent l="0" t="0" r="0" b="1270"/>
          <wp:docPr id="176989662" name="Picture 5" descr="A group of houses in a vall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9662" name="Picture 5" descr="A group of houses in a valle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889" cy="684307"/>
                  </a:xfrm>
                  <a:prstGeom prst="rect">
                    <a:avLst/>
                  </a:prstGeom>
                </pic:spPr>
              </pic:pic>
            </a:graphicData>
          </a:graphic>
        </wp:inline>
      </w:drawing>
    </w:r>
    <w:r>
      <w:rPr>
        <w:noProof/>
      </w:rPr>
      <w:drawing>
        <wp:inline distT="0" distB="0" distL="0" distR="0" wp14:anchorId="473EAF10" wp14:editId="5EC5DCE9">
          <wp:extent cx="1094374" cy="669144"/>
          <wp:effectExtent l="0" t="0" r="0" b="4445"/>
          <wp:docPr id="994519618" name="Picture 6"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19618" name="Picture 6" descr="A logo with a bird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094374" cy="6691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DE21" w14:textId="77777777" w:rsidR="00E008EC" w:rsidRDefault="00E008EC">
      <w:r>
        <w:separator/>
      </w:r>
    </w:p>
  </w:footnote>
  <w:footnote w:type="continuationSeparator" w:id="0">
    <w:p w14:paraId="65A8DBB9" w14:textId="77777777" w:rsidR="00E008EC" w:rsidRDefault="00E0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0AB07C7" w14:paraId="4A32AF8A" w14:textId="77777777" w:rsidTr="45873DDC">
      <w:trPr>
        <w:trHeight w:val="300"/>
      </w:trPr>
      <w:tc>
        <w:tcPr>
          <w:tcW w:w="4320" w:type="dxa"/>
        </w:tcPr>
        <w:p w14:paraId="51DE254C" w14:textId="0D25222E" w:rsidR="40AB07C7" w:rsidRDefault="40AB07C7" w:rsidP="00EB512B">
          <w:pPr>
            <w:pStyle w:val="Header"/>
            <w:ind w:left="-115"/>
          </w:pPr>
        </w:p>
      </w:tc>
      <w:tc>
        <w:tcPr>
          <w:tcW w:w="4320" w:type="dxa"/>
        </w:tcPr>
        <w:p w14:paraId="7DD2B205" w14:textId="6B5DFD22" w:rsidR="40AB07C7" w:rsidRDefault="40AB07C7" w:rsidP="45873DDC">
          <w:pPr>
            <w:jc w:val="center"/>
          </w:pPr>
        </w:p>
      </w:tc>
      <w:tc>
        <w:tcPr>
          <w:tcW w:w="4320" w:type="dxa"/>
        </w:tcPr>
        <w:p w14:paraId="05B8AE5B" w14:textId="730C7768" w:rsidR="40AB07C7" w:rsidRDefault="40AB07C7" w:rsidP="00EB512B">
          <w:pPr>
            <w:ind w:left="720" w:right="-115"/>
            <w:jc w:val="right"/>
          </w:pPr>
        </w:p>
      </w:tc>
    </w:tr>
  </w:tbl>
  <w:p w14:paraId="45AFCC2E" w14:textId="5A987D86" w:rsidR="40AB07C7" w:rsidRDefault="40AB07C7" w:rsidP="40AB07C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729A"/>
    <w:multiLevelType w:val="hybridMultilevel"/>
    <w:tmpl w:val="AFFE1F6C"/>
    <w:lvl w:ilvl="0" w:tplc="E7FE8088">
      <w:start w:val="1"/>
      <w:numFmt w:val="bullet"/>
      <w:lvlText w:val="o"/>
      <w:lvlJc w:val="left"/>
      <w:pPr>
        <w:ind w:left="720" w:hanging="360"/>
      </w:pPr>
      <w:rPr>
        <w:rFonts w:ascii="Courier New" w:hAnsi="Courier New" w:hint="default"/>
      </w:rPr>
    </w:lvl>
    <w:lvl w:ilvl="1" w:tplc="4B16EABE">
      <w:start w:val="1"/>
      <w:numFmt w:val="bullet"/>
      <w:lvlText w:val="o"/>
      <w:lvlJc w:val="left"/>
      <w:pPr>
        <w:ind w:left="1440" w:hanging="360"/>
      </w:pPr>
      <w:rPr>
        <w:rFonts w:ascii="Courier New" w:hAnsi="Courier New" w:hint="default"/>
      </w:rPr>
    </w:lvl>
    <w:lvl w:ilvl="2" w:tplc="3012AD1C">
      <w:start w:val="1"/>
      <w:numFmt w:val="bullet"/>
      <w:lvlText w:val=""/>
      <w:lvlJc w:val="left"/>
      <w:pPr>
        <w:ind w:left="2160" w:hanging="360"/>
      </w:pPr>
      <w:rPr>
        <w:rFonts w:ascii="Wingdings" w:hAnsi="Wingdings" w:hint="default"/>
      </w:rPr>
    </w:lvl>
    <w:lvl w:ilvl="3" w:tplc="7BF6156A">
      <w:start w:val="1"/>
      <w:numFmt w:val="bullet"/>
      <w:lvlText w:val=""/>
      <w:lvlJc w:val="left"/>
      <w:pPr>
        <w:ind w:left="2880" w:hanging="360"/>
      </w:pPr>
      <w:rPr>
        <w:rFonts w:ascii="Symbol" w:hAnsi="Symbol" w:hint="default"/>
      </w:rPr>
    </w:lvl>
    <w:lvl w:ilvl="4" w:tplc="021E75DC">
      <w:start w:val="1"/>
      <w:numFmt w:val="bullet"/>
      <w:lvlText w:val="o"/>
      <w:lvlJc w:val="left"/>
      <w:pPr>
        <w:ind w:left="3600" w:hanging="360"/>
      </w:pPr>
      <w:rPr>
        <w:rFonts w:ascii="Courier New" w:hAnsi="Courier New" w:hint="default"/>
      </w:rPr>
    </w:lvl>
    <w:lvl w:ilvl="5" w:tplc="0504ED9C">
      <w:start w:val="1"/>
      <w:numFmt w:val="bullet"/>
      <w:lvlText w:val=""/>
      <w:lvlJc w:val="left"/>
      <w:pPr>
        <w:ind w:left="4320" w:hanging="360"/>
      </w:pPr>
      <w:rPr>
        <w:rFonts w:ascii="Wingdings" w:hAnsi="Wingdings" w:hint="default"/>
      </w:rPr>
    </w:lvl>
    <w:lvl w:ilvl="6" w:tplc="111CACC6">
      <w:start w:val="1"/>
      <w:numFmt w:val="bullet"/>
      <w:lvlText w:val=""/>
      <w:lvlJc w:val="left"/>
      <w:pPr>
        <w:ind w:left="5040" w:hanging="360"/>
      </w:pPr>
      <w:rPr>
        <w:rFonts w:ascii="Symbol" w:hAnsi="Symbol" w:hint="default"/>
      </w:rPr>
    </w:lvl>
    <w:lvl w:ilvl="7" w:tplc="D0FA8858">
      <w:start w:val="1"/>
      <w:numFmt w:val="bullet"/>
      <w:lvlText w:val="o"/>
      <w:lvlJc w:val="left"/>
      <w:pPr>
        <w:ind w:left="5760" w:hanging="360"/>
      </w:pPr>
      <w:rPr>
        <w:rFonts w:ascii="Courier New" w:hAnsi="Courier New" w:hint="default"/>
      </w:rPr>
    </w:lvl>
    <w:lvl w:ilvl="8" w:tplc="05780AF8">
      <w:start w:val="1"/>
      <w:numFmt w:val="bullet"/>
      <w:lvlText w:val=""/>
      <w:lvlJc w:val="left"/>
      <w:pPr>
        <w:ind w:left="6480" w:hanging="360"/>
      </w:pPr>
      <w:rPr>
        <w:rFonts w:ascii="Wingdings" w:hAnsi="Wingdings" w:hint="default"/>
      </w:rPr>
    </w:lvl>
  </w:abstractNum>
  <w:abstractNum w:abstractNumId="1" w15:restartNumberingAfterBreak="0">
    <w:nsid w:val="0AA0D815"/>
    <w:multiLevelType w:val="hybridMultilevel"/>
    <w:tmpl w:val="43EAD7D4"/>
    <w:lvl w:ilvl="0" w:tplc="8C88C3B8">
      <w:start w:val="1"/>
      <w:numFmt w:val="bullet"/>
      <w:lvlText w:val=""/>
      <w:lvlJc w:val="left"/>
      <w:pPr>
        <w:ind w:left="720" w:hanging="360"/>
      </w:pPr>
      <w:rPr>
        <w:rFonts w:ascii="Symbol" w:hAnsi="Symbol" w:hint="default"/>
      </w:rPr>
    </w:lvl>
    <w:lvl w:ilvl="1" w:tplc="019030DA">
      <w:start w:val="1"/>
      <w:numFmt w:val="bullet"/>
      <w:lvlText w:val="o"/>
      <w:lvlJc w:val="left"/>
      <w:pPr>
        <w:ind w:left="1440" w:hanging="360"/>
      </w:pPr>
      <w:rPr>
        <w:rFonts w:ascii="Courier New" w:hAnsi="Courier New" w:hint="default"/>
      </w:rPr>
    </w:lvl>
    <w:lvl w:ilvl="2" w:tplc="61B82B9E">
      <w:start w:val="1"/>
      <w:numFmt w:val="bullet"/>
      <w:lvlText w:val=""/>
      <w:lvlJc w:val="left"/>
      <w:pPr>
        <w:ind w:left="2160" w:hanging="360"/>
      </w:pPr>
      <w:rPr>
        <w:rFonts w:ascii="Wingdings" w:hAnsi="Wingdings" w:hint="default"/>
      </w:rPr>
    </w:lvl>
    <w:lvl w:ilvl="3" w:tplc="B3D6A0A0">
      <w:start w:val="1"/>
      <w:numFmt w:val="bullet"/>
      <w:lvlText w:val=""/>
      <w:lvlJc w:val="left"/>
      <w:pPr>
        <w:ind w:left="2880" w:hanging="360"/>
      </w:pPr>
      <w:rPr>
        <w:rFonts w:ascii="Symbol" w:hAnsi="Symbol" w:hint="default"/>
      </w:rPr>
    </w:lvl>
    <w:lvl w:ilvl="4" w:tplc="8D9C224A">
      <w:start w:val="1"/>
      <w:numFmt w:val="bullet"/>
      <w:lvlText w:val="o"/>
      <w:lvlJc w:val="left"/>
      <w:pPr>
        <w:ind w:left="3600" w:hanging="360"/>
      </w:pPr>
      <w:rPr>
        <w:rFonts w:ascii="Courier New" w:hAnsi="Courier New" w:hint="default"/>
      </w:rPr>
    </w:lvl>
    <w:lvl w:ilvl="5" w:tplc="F2A66F80">
      <w:start w:val="1"/>
      <w:numFmt w:val="bullet"/>
      <w:lvlText w:val=""/>
      <w:lvlJc w:val="left"/>
      <w:pPr>
        <w:ind w:left="4320" w:hanging="360"/>
      </w:pPr>
      <w:rPr>
        <w:rFonts w:ascii="Wingdings" w:hAnsi="Wingdings" w:hint="default"/>
      </w:rPr>
    </w:lvl>
    <w:lvl w:ilvl="6" w:tplc="0254AF2C">
      <w:start w:val="1"/>
      <w:numFmt w:val="bullet"/>
      <w:lvlText w:val=""/>
      <w:lvlJc w:val="left"/>
      <w:pPr>
        <w:ind w:left="5040" w:hanging="360"/>
      </w:pPr>
      <w:rPr>
        <w:rFonts w:ascii="Symbol" w:hAnsi="Symbol" w:hint="default"/>
      </w:rPr>
    </w:lvl>
    <w:lvl w:ilvl="7" w:tplc="C5387F56">
      <w:start w:val="1"/>
      <w:numFmt w:val="bullet"/>
      <w:lvlText w:val="o"/>
      <w:lvlJc w:val="left"/>
      <w:pPr>
        <w:ind w:left="5760" w:hanging="360"/>
      </w:pPr>
      <w:rPr>
        <w:rFonts w:ascii="Courier New" w:hAnsi="Courier New" w:hint="default"/>
      </w:rPr>
    </w:lvl>
    <w:lvl w:ilvl="8" w:tplc="97841848">
      <w:start w:val="1"/>
      <w:numFmt w:val="bullet"/>
      <w:lvlText w:val=""/>
      <w:lvlJc w:val="left"/>
      <w:pPr>
        <w:ind w:left="6480" w:hanging="360"/>
      </w:pPr>
      <w:rPr>
        <w:rFonts w:ascii="Wingdings" w:hAnsi="Wingdings" w:hint="default"/>
      </w:rPr>
    </w:lvl>
  </w:abstractNum>
  <w:abstractNum w:abstractNumId="2" w15:restartNumberingAfterBreak="0">
    <w:nsid w:val="0B536830"/>
    <w:multiLevelType w:val="hybridMultilevel"/>
    <w:tmpl w:val="383823A4"/>
    <w:lvl w:ilvl="0" w:tplc="D294FEA4">
      <w:start w:val="1"/>
      <w:numFmt w:val="bullet"/>
      <w:lvlText w:val=""/>
      <w:lvlJc w:val="left"/>
      <w:pPr>
        <w:ind w:left="720" w:hanging="360"/>
      </w:pPr>
      <w:rPr>
        <w:rFonts w:ascii="Symbol" w:hAnsi="Symbol" w:hint="default"/>
      </w:rPr>
    </w:lvl>
    <w:lvl w:ilvl="1" w:tplc="6ABAEDE6">
      <w:start w:val="1"/>
      <w:numFmt w:val="bullet"/>
      <w:lvlText w:val="o"/>
      <w:lvlJc w:val="left"/>
      <w:pPr>
        <w:ind w:left="1440" w:hanging="360"/>
      </w:pPr>
      <w:rPr>
        <w:rFonts w:ascii="Courier New" w:hAnsi="Courier New" w:hint="default"/>
      </w:rPr>
    </w:lvl>
    <w:lvl w:ilvl="2" w:tplc="47120CEC">
      <w:start w:val="1"/>
      <w:numFmt w:val="bullet"/>
      <w:lvlText w:val=""/>
      <w:lvlJc w:val="left"/>
      <w:pPr>
        <w:ind w:left="2160" w:hanging="360"/>
      </w:pPr>
      <w:rPr>
        <w:rFonts w:ascii="Wingdings" w:hAnsi="Wingdings" w:hint="default"/>
      </w:rPr>
    </w:lvl>
    <w:lvl w:ilvl="3" w:tplc="066CB456">
      <w:start w:val="1"/>
      <w:numFmt w:val="bullet"/>
      <w:lvlText w:val=""/>
      <w:lvlJc w:val="left"/>
      <w:pPr>
        <w:ind w:left="2880" w:hanging="360"/>
      </w:pPr>
      <w:rPr>
        <w:rFonts w:ascii="Symbol" w:hAnsi="Symbol" w:hint="default"/>
      </w:rPr>
    </w:lvl>
    <w:lvl w:ilvl="4" w:tplc="FB605B88">
      <w:start w:val="1"/>
      <w:numFmt w:val="bullet"/>
      <w:lvlText w:val="o"/>
      <w:lvlJc w:val="left"/>
      <w:pPr>
        <w:ind w:left="3600" w:hanging="360"/>
      </w:pPr>
      <w:rPr>
        <w:rFonts w:ascii="Courier New" w:hAnsi="Courier New" w:hint="default"/>
      </w:rPr>
    </w:lvl>
    <w:lvl w:ilvl="5" w:tplc="F35EEA56">
      <w:start w:val="1"/>
      <w:numFmt w:val="bullet"/>
      <w:lvlText w:val=""/>
      <w:lvlJc w:val="left"/>
      <w:pPr>
        <w:ind w:left="4320" w:hanging="360"/>
      </w:pPr>
      <w:rPr>
        <w:rFonts w:ascii="Wingdings" w:hAnsi="Wingdings" w:hint="default"/>
      </w:rPr>
    </w:lvl>
    <w:lvl w:ilvl="6" w:tplc="9328F1C2">
      <w:start w:val="1"/>
      <w:numFmt w:val="bullet"/>
      <w:lvlText w:val=""/>
      <w:lvlJc w:val="left"/>
      <w:pPr>
        <w:ind w:left="5040" w:hanging="360"/>
      </w:pPr>
      <w:rPr>
        <w:rFonts w:ascii="Symbol" w:hAnsi="Symbol" w:hint="default"/>
      </w:rPr>
    </w:lvl>
    <w:lvl w:ilvl="7" w:tplc="608C4016">
      <w:start w:val="1"/>
      <w:numFmt w:val="bullet"/>
      <w:lvlText w:val="o"/>
      <w:lvlJc w:val="left"/>
      <w:pPr>
        <w:ind w:left="5760" w:hanging="360"/>
      </w:pPr>
      <w:rPr>
        <w:rFonts w:ascii="Courier New" w:hAnsi="Courier New" w:hint="default"/>
      </w:rPr>
    </w:lvl>
    <w:lvl w:ilvl="8" w:tplc="F5B83CD8">
      <w:start w:val="1"/>
      <w:numFmt w:val="bullet"/>
      <w:lvlText w:val=""/>
      <w:lvlJc w:val="left"/>
      <w:pPr>
        <w:ind w:left="6480" w:hanging="360"/>
      </w:pPr>
      <w:rPr>
        <w:rFonts w:ascii="Wingdings" w:hAnsi="Wingdings" w:hint="default"/>
      </w:rPr>
    </w:lvl>
  </w:abstractNum>
  <w:abstractNum w:abstractNumId="3" w15:restartNumberingAfterBreak="0">
    <w:nsid w:val="20132168"/>
    <w:multiLevelType w:val="hybridMultilevel"/>
    <w:tmpl w:val="183C2402"/>
    <w:lvl w:ilvl="0" w:tplc="ADD6807E">
      <w:start w:val="1"/>
      <w:numFmt w:val="bullet"/>
      <w:lvlText w:val=""/>
      <w:lvlJc w:val="left"/>
      <w:pPr>
        <w:ind w:left="720" w:hanging="360"/>
      </w:pPr>
      <w:rPr>
        <w:rFonts w:ascii="Symbol" w:hAnsi="Symbol" w:hint="default"/>
      </w:rPr>
    </w:lvl>
    <w:lvl w:ilvl="1" w:tplc="FA10BDF4">
      <w:start w:val="1"/>
      <w:numFmt w:val="bullet"/>
      <w:lvlText w:val="o"/>
      <w:lvlJc w:val="left"/>
      <w:pPr>
        <w:ind w:left="1440" w:hanging="360"/>
      </w:pPr>
      <w:rPr>
        <w:rFonts w:ascii="Courier New" w:hAnsi="Courier New" w:hint="default"/>
      </w:rPr>
    </w:lvl>
    <w:lvl w:ilvl="2" w:tplc="C6486890">
      <w:start w:val="1"/>
      <w:numFmt w:val="bullet"/>
      <w:lvlText w:val=""/>
      <w:lvlJc w:val="left"/>
      <w:pPr>
        <w:ind w:left="2160" w:hanging="360"/>
      </w:pPr>
      <w:rPr>
        <w:rFonts w:ascii="Wingdings" w:hAnsi="Wingdings" w:hint="default"/>
      </w:rPr>
    </w:lvl>
    <w:lvl w:ilvl="3" w:tplc="F32CA35A">
      <w:start w:val="1"/>
      <w:numFmt w:val="bullet"/>
      <w:lvlText w:val=""/>
      <w:lvlJc w:val="left"/>
      <w:pPr>
        <w:ind w:left="2880" w:hanging="360"/>
      </w:pPr>
      <w:rPr>
        <w:rFonts w:ascii="Symbol" w:hAnsi="Symbol" w:hint="default"/>
      </w:rPr>
    </w:lvl>
    <w:lvl w:ilvl="4" w:tplc="337C61EA">
      <w:start w:val="1"/>
      <w:numFmt w:val="bullet"/>
      <w:lvlText w:val="o"/>
      <w:lvlJc w:val="left"/>
      <w:pPr>
        <w:ind w:left="3600" w:hanging="360"/>
      </w:pPr>
      <w:rPr>
        <w:rFonts w:ascii="Courier New" w:hAnsi="Courier New" w:hint="default"/>
      </w:rPr>
    </w:lvl>
    <w:lvl w:ilvl="5" w:tplc="A45AA328">
      <w:start w:val="1"/>
      <w:numFmt w:val="bullet"/>
      <w:lvlText w:val=""/>
      <w:lvlJc w:val="left"/>
      <w:pPr>
        <w:ind w:left="4320" w:hanging="360"/>
      </w:pPr>
      <w:rPr>
        <w:rFonts w:ascii="Wingdings" w:hAnsi="Wingdings" w:hint="default"/>
      </w:rPr>
    </w:lvl>
    <w:lvl w:ilvl="6" w:tplc="AD066C34">
      <w:start w:val="1"/>
      <w:numFmt w:val="bullet"/>
      <w:lvlText w:val=""/>
      <w:lvlJc w:val="left"/>
      <w:pPr>
        <w:ind w:left="5040" w:hanging="360"/>
      </w:pPr>
      <w:rPr>
        <w:rFonts w:ascii="Symbol" w:hAnsi="Symbol" w:hint="default"/>
      </w:rPr>
    </w:lvl>
    <w:lvl w:ilvl="7" w:tplc="6B8A2A08">
      <w:start w:val="1"/>
      <w:numFmt w:val="bullet"/>
      <w:lvlText w:val="o"/>
      <w:lvlJc w:val="left"/>
      <w:pPr>
        <w:ind w:left="5760" w:hanging="360"/>
      </w:pPr>
      <w:rPr>
        <w:rFonts w:ascii="Courier New" w:hAnsi="Courier New" w:hint="default"/>
      </w:rPr>
    </w:lvl>
    <w:lvl w:ilvl="8" w:tplc="E9EEDFC6">
      <w:start w:val="1"/>
      <w:numFmt w:val="bullet"/>
      <w:lvlText w:val=""/>
      <w:lvlJc w:val="left"/>
      <w:pPr>
        <w:ind w:left="6480" w:hanging="360"/>
      </w:pPr>
      <w:rPr>
        <w:rFonts w:ascii="Wingdings" w:hAnsi="Wingdings" w:hint="default"/>
      </w:rPr>
    </w:lvl>
  </w:abstractNum>
  <w:abstractNum w:abstractNumId="4" w15:restartNumberingAfterBreak="0">
    <w:nsid w:val="25D588B1"/>
    <w:multiLevelType w:val="hybridMultilevel"/>
    <w:tmpl w:val="323A5CDE"/>
    <w:lvl w:ilvl="0" w:tplc="42C01C2E">
      <w:start w:val="1"/>
      <w:numFmt w:val="bullet"/>
      <w:lvlText w:val=""/>
      <w:lvlJc w:val="left"/>
      <w:pPr>
        <w:ind w:left="720" w:hanging="360"/>
      </w:pPr>
      <w:rPr>
        <w:rFonts w:ascii="Symbol" w:hAnsi="Symbol" w:hint="default"/>
      </w:rPr>
    </w:lvl>
    <w:lvl w:ilvl="1" w:tplc="7AF69218">
      <w:start w:val="1"/>
      <w:numFmt w:val="bullet"/>
      <w:lvlText w:val="o"/>
      <w:lvlJc w:val="left"/>
      <w:pPr>
        <w:ind w:left="1440" w:hanging="360"/>
      </w:pPr>
      <w:rPr>
        <w:rFonts w:ascii="Courier New" w:hAnsi="Courier New" w:hint="default"/>
      </w:rPr>
    </w:lvl>
    <w:lvl w:ilvl="2" w:tplc="061A632A">
      <w:start w:val="1"/>
      <w:numFmt w:val="bullet"/>
      <w:lvlText w:val=""/>
      <w:lvlJc w:val="left"/>
      <w:pPr>
        <w:ind w:left="2160" w:hanging="360"/>
      </w:pPr>
      <w:rPr>
        <w:rFonts w:ascii="Wingdings" w:hAnsi="Wingdings" w:hint="default"/>
      </w:rPr>
    </w:lvl>
    <w:lvl w:ilvl="3" w:tplc="BEC290FA">
      <w:start w:val="1"/>
      <w:numFmt w:val="bullet"/>
      <w:lvlText w:val=""/>
      <w:lvlJc w:val="left"/>
      <w:pPr>
        <w:ind w:left="2880" w:hanging="360"/>
      </w:pPr>
      <w:rPr>
        <w:rFonts w:ascii="Symbol" w:hAnsi="Symbol" w:hint="default"/>
      </w:rPr>
    </w:lvl>
    <w:lvl w:ilvl="4" w:tplc="37A06938">
      <w:start w:val="1"/>
      <w:numFmt w:val="bullet"/>
      <w:lvlText w:val="o"/>
      <w:lvlJc w:val="left"/>
      <w:pPr>
        <w:ind w:left="3600" w:hanging="360"/>
      </w:pPr>
      <w:rPr>
        <w:rFonts w:ascii="Courier New" w:hAnsi="Courier New" w:hint="default"/>
      </w:rPr>
    </w:lvl>
    <w:lvl w:ilvl="5" w:tplc="E312D5AA">
      <w:start w:val="1"/>
      <w:numFmt w:val="bullet"/>
      <w:lvlText w:val=""/>
      <w:lvlJc w:val="left"/>
      <w:pPr>
        <w:ind w:left="4320" w:hanging="360"/>
      </w:pPr>
      <w:rPr>
        <w:rFonts w:ascii="Wingdings" w:hAnsi="Wingdings" w:hint="default"/>
      </w:rPr>
    </w:lvl>
    <w:lvl w:ilvl="6" w:tplc="8752B7EC">
      <w:start w:val="1"/>
      <w:numFmt w:val="bullet"/>
      <w:lvlText w:val=""/>
      <w:lvlJc w:val="left"/>
      <w:pPr>
        <w:ind w:left="5040" w:hanging="360"/>
      </w:pPr>
      <w:rPr>
        <w:rFonts w:ascii="Symbol" w:hAnsi="Symbol" w:hint="default"/>
      </w:rPr>
    </w:lvl>
    <w:lvl w:ilvl="7" w:tplc="61EC38EA">
      <w:start w:val="1"/>
      <w:numFmt w:val="bullet"/>
      <w:lvlText w:val="o"/>
      <w:lvlJc w:val="left"/>
      <w:pPr>
        <w:ind w:left="5760" w:hanging="360"/>
      </w:pPr>
      <w:rPr>
        <w:rFonts w:ascii="Courier New" w:hAnsi="Courier New" w:hint="default"/>
      </w:rPr>
    </w:lvl>
    <w:lvl w:ilvl="8" w:tplc="FA1CC8A8">
      <w:start w:val="1"/>
      <w:numFmt w:val="bullet"/>
      <w:lvlText w:val=""/>
      <w:lvlJc w:val="left"/>
      <w:pPr>
        <w:ind w:left="6480" w:hanging="360"/>
      </w:pPr>
      <w:rPr>
        <w:rFonts w:ascii="Wingdings" w:hAnsi="Wingdings" w:hint="default"/>
      </w:rPr>
    </w:lvl>
  </w:abstractNum>
  <w:abstractNum w:abstractNumId="5" w15:restartNumberingAfterBreak="0">
    <w:nsid w:val="2DB86735"/>
    <w:multiLevelType w:val="hybridMultilevel"/>
    <w:tmpl w:val="AC109082"/>
    <w:lvl w:ilvl="0" w:tplc="33C6C06E">
      <w:start w:val="1"/>
      <w:numFmt w:val="bullet"/>
      <w:lvlText w:val="-"/>
      <w:lvlJc w:val="left"/>
      <w:pPr>
        <w:ind w:left="720" w:hanging="360"/>
      </w:pPr>
      <w:rPr>
        <w:rFonts w:ascii="Calibri" w:hAnsi="Calibri" w:hint="default"/>
      </w:rPr>
    </w:lvl>
    <w:lvl w:ilvl="1" w:tplc="C9E6F032">
      <w:start w:val="1"/>
      <w:numFmt w:val="bullet"/>
      <w:lvlText w:val="o"/>
      <w:lvlJc w:val="left"/>
      <w:pPr>
        <w:ind w:left="1440" w:hanging="360"/>
      </w:pPr>
      <w:rPr>
        <w:rFonts w:ascii="Courier New" w:hAnsi="Courier New" w:hint="default"/>
      </w:rPr>
    </w:lvl>
    <w:lvl w:ilvl="2" w:tplc="733096B0">
      <w:start w:val="1"/>
      <w:numFmt w:val="bullet"/>
      <w:lvlText w:val=""/>
      <w:lvlJc w:val="left"/>
      <w:pPr>
        <w:ind w:left="2160" w:hanging="360"/>
      </w:pPr>
      <w:rPr>
        <w:rFonts w:ascii="Wingdings" w:hAnsi="Wingdings" w:hint="default"/>
      </w:rPr>
    </w:lvl>
    <w:lvl w:ilvl="3" w:tplc="46D240FA">
      <w:start w:val="1"/>
      <w:numFmt w:val="bullet"/>
      <w:lvlText w:val=""/>
      <w:lvlJc w:val="left"/>
      <w:pPr>
        <w:ind w:left="2880" w:hanging="360"/>
      </w:pPr>
      <w:rPr>
        <w:rFonts w:ascii="Symbol" w:hAnsi="Symbol" w:hint="default"/>
      </w:rPr>
    </w:lvl>
    <w:lvl w:ilvl="4" w:tplc="2242A056">
      <w:start w:val="1"/>
      <w:numFmt w:val="bullet"/>
      <w:lvlText w:val="o"/>
      <w:lvlJc w:val="left"/>
      <w:pPr>
        <w:ind w:left="3600" w:hanging="360"/>
      </w:pPr>
      <w:rPr>
        <w:rFonts w:ascii="Courier New" w:hAnsi="Courier New" w:hint="default"/>
      </w:rPr>
    </w:lvl>
    <w:lvl w:ilvl="5" w:tplc="7C402D4C">
      <w:start w:val="1"/>
      <w:numFmt w:val="bullet"/>
      <w:lvlText w:val=""/>
      <w:lvlJc w:val="left"/>
      <w:pPr>
        <w:ind w:left="4320" w:hanging="360"/>
      </w:pPr>
      <w:rPr>
        <w:rFonts w:ascii="Wingdings" w:hAnsi="Wingdings" w:hint="default"/>
      </w:rPr>
    </w:lvl>
    <w:lvl w:ilvl="6" w:tplc="2688BBFE">
      <w:start w:val="1"/>
      <w:numFmt w:val="bullet"/>
      <w:lvlText w:val=""/>
      <w:lvlJc w:val="left"/>
      <w:pPr>
        <w:ind w:left="5040" w:hanging="360"/>
      </w:pPr>
      <w:rPr>
        <w:rFonts w:ascii="Symbol" w:hAnsi="Symbol" w:hint="default"/>
      </w:rPr>
    </w:lvl>
    <w:lvl w:ilvl="7" w:tplc="96720F68">
      <w:start w:val="1"/>
      <w:numFmt w:val="bullet"/>
      <w:lvlText w:val="o"/>
      <w:lvlJc w:val="left"/>
      <w:pPr>
        <w:ind w:left="5760" w:hanging="360"/>
      </w:pPr>
      <w:rPr>
        <w:rFonts w:ascii="Courier New" w:hAnsi="Courier New" w:hint="default"/>
      </w:rPr>
    </w:lvl>
    <w:lvl w:ilvl="8" w:tplc="5F640BEC">
      <w:start w:val="1"/>
      <w:numFmt w:val="bullet"/>
      <w:lvlText w:val=""/>
      <w:lvlJc w:val="left"/>
      <w:pPr>
        <w:ind w:left="6480" w:hanging="360"/>
      </w:pPr>
      <w:rPr>
        <w:rFonts w:ascii="Wingdings" w:hAnsi="Wingdings" w:hint="default"/>
      </w:rPr>
    </w:lvl>
  </w:abstractNum>
  <w:abstractNum w:abstractNumId="6" w15:restartNumberingAfterBreak="0">
    <w:nsid w:val="2F01CD84"/>
    <w:multiLevelType w:val="hybridMultilevel"/>
    <w:tmpl w:val="8388726A"/>
    <w:lvl w:ilvl="0" w:tplc="D09A4412">
      <w:start w:val="1"/>
      <w:numFmt w:val="decimal"/>
      <w:lvlText w:val="%1."/>
      <w:lvlJc w:val="left"/>
      <w:pPr>
        <w:ind w:left="720" w:hanging="360"/>
      </w:pPr>
    </w:lvl>
    <w:lvl w:ilvl="1" w:tplc="CBEE2154">
      <w:start w:val="1"/>
      <w:numFmt w:val="lowerLetter"/>
      <w:lvlText w:val="%2."/>
      <w:lvlJc w:val="left"/>
      <w:pPr>
        <w:ind w:left="1440" w:hanging="360"/>
      </w:pPr>
    </w:lvl>
    <w:lvl w:ilvl="2" w:tplc="15E08E14">
      <w:start w:val="1"/>
      <w:numFmt w:val="lowerRoman"/>
      <w:lvlText w:val="%3."/>
      <w:lvlJc w:val="right"/>
      <w:pPr>
        <w:ind w:left="2160" w:hanging="180"/>
      </w:pPr>
    </w:lvl>
    <w:lvl w:ilvl="3" w:tplc="0ACA24D2">
      <w:start w:val="1"/>
      <w:numFmt w:val="decimal"/>
      <w:lvlText w:val="%4."/>
      <w:lvlJc w:val="left"/>
      <w:pPr>
        <w:ind w:left="2880" w:hanging="360"/>
      </w:pPr>
    </w:lvl>
    <w:lvl w:ilvl="4" w:tplc="144E7234">
      <w:start w:val="1"/>
      <w:numFmt w:val="lowerLetter"/>
      <w:lvlText w:val="%5."/>
      <w:lvlJc w:val="left"/>
      <w:pPr>
        <w:ind w:left="3600" w:hanging="360"/>
      </w:pPr>
    </w:lvl>
    <w:lvl w:ilvl="5" w:tplc="B2E82134">
      <w:start w:val="1"/>
      <w:numFmt w:val="lowerRoman"/>
      <w:lvlText w:val="%6."/>
      <w:lvlJc w:val="right"/>
      <w:pPr>
        <w:ind w:left="4320" w:hanging="180"/>
      </w:pPr>
    </w:lvl>
    <w:lvl w:ilvl="6" w:tplc="38EAC07E">
      <w:start w:val="1"/>
      <w:numFmt w:val="decimal"/>
      <w:lvlText w:val="%7."/>
      <w:lvlJc w:val="left"/>
      <w:pPr>
        <w:ind w:left="5040" w:hanging="360"/>
      </w:pPr>
    </w:lvl>
    <w:lvl w:ilvl="7" w:tplc="1D5008B6">
      <w:start w:val="1"/>
      <w:numFmt w:val="lowerLetter"/>
      <w:lvlText w:val="%8."/>
      <w:lvlJc w:val="left"/>
      <w:pPr>
        <w:ind w:left="5760" w:hanging="360"/>
      </w:pPr>
    </w:lvl>
    <w:lvl w:ilvl="8" w:tplc="8A267020">
      <w:start w:val="1"/>
      <w:numFmt w:val="lowerRoman"/>
      <w:lvlText w:val="%9."/>
      <w:lvlJc w:val="right"/>
      <w:pPr>
        <w:ind w:left="6480" w:hanging="180"/>
      </w:pPr>
    </w:lvl>
  </w:abstractNum>
  <w:abstractNum w:abstractNumId="7" w15:restartNumberingAfterBreak="0">
    <w:nsid w:val="3D1297B8"/>
    <w:multiLevelType w:val="hybridMultilevel"/>
    <w:tmpl w:val="6DB8A030"/>
    <w:lvl w:ilvl="0" w:tplc="F6C6A80A">
      <w:start w:val="1"/>
      <w:numFmt w:val="bullet"/>
      <w:lvlText w:val="-"/>
      <w:lvlJc w:val="left"/>
      <w:pPr>
        <w:ind w:left="720" w:hanging="360"/>
      </w:pPr>
      <w:rPr>
        <w:rFonts w:ascii="Calibri" w:hAnsi="Calibri" w:hint="default"/>
      </w:rPr>
    </w:lvl>
    <w:lvl w:ilvl="1" w:tplc="2B30515A">
      <w:start w:val="1"/>
      <w:numFmt w:val="bullet"/>
      <w:lvlText w:val="o"/>
      <w:lvlJc w:val="left"/>
      <w:pPr>
        <w:ind w:left="1440" w:hanging="360"/>
      </w:pPr>
      <w:rPr>
        <w:rFonts w:ascii="Courier New" w:hAnsi="Courier New" w:hint="default"/>
      </w:rPr>
    </w:lvl>
    <w:lvl w:ilvl="2" w:tplc="7E924E44">
      <w:start w:val="1"/>
      <w:numFmt w:val="bullet"/>
      <w:lvlText w:val=""/>
      <w:lvlJc w:val="left"/>
      <w:pPr>
        <w:ind w:left="2160" w:hanging="360"/>
      </w:pPr>
      <w:rPr>
        <w:rFonts w:ascii="Wingdings" w:hAnsi="Wingdings" w:hint="default"/>
      </w:rPr>
    </w:lvl>
    <w:lvl w:ilvl="3" w:tplc="1E24C526">
      <w:start w:val="1"/>
      <w:numFmt w:val="bullet"/>
      <w:lvlText w:val=""/>
      <w:lvlJc w:val="left"/>
      <w:pPr>
        <w:ind w:left="2880" w:hanging="360"/>
      </w:pPr>
      <w:rPr>
        <w:rFonts w:ascii="Symbol" w:hAnsi="Symbol" w:hint="default"/>
      </w:rPr>
    </w:lvl>
    <w:lvl w:ilvl="4" w:tplc="BE929116">
      <w:start w:val="1"/>
      <w:numFmt w:val="bullet"/>
      <w:lvlText w:val="o"/>
      <w:lvlJc w:val="left"/>
      <w:pPr>
        <w:ind w:left="3600" w:hanging="360"/>
      </w:pPr>
      <w:rPr>
        <w:rFonts w:ascii="Courier New" w:hAnsi="Courier New" w:hint="default"/>
      </w:rPr>
    </w:lvl>
    <w:lvl w:ilvl="5" w:tplc="7FFA0376">
      <w:start w:val="1"/>
      <w:numFmt w:val="bullet"/>
      <w:lvlText w:val=""/>
      <w:lvlJc w:val="left"/>
      <w:pPr>
        <w:ind w:left="4320" w:hanging="360"/>
      </w:pPr>
      <w:rPr>
        <w:rFonts w:ascii="Wingdings" w:hAnsi="Wingdings" w:hint="default"/>
      </w:rPr>
    </w:lvl>
    <w:lvl w:ilvl="6" w:tplc="33803FCC">
      <w:start w:val="1"/>
      <w:numFmt w:val="bullet"/>
      <w:lvlText w:val=""/>
      <w:lvlJc w:val="left"/>
      <w:pPr>
        <w:ind w:left="5040" w:hanging="360"/>
      </w:pPr>
      <w:rPr>
        <w:rFonts w:ascii="Symbol" w:hAnsi="Symbol" w:hint="default"/>
      </w:rPr>
    </w:lvl>
    <w:lvl w:ilvl="7" w:tplc="D8C819E8">
      <w:start w:val="1"/>
      <w:numFmt w:val="bullet"/>
      <w:lvlText w:val="o"/>
      <w:lvlJc w:val="left"/>
      <w:pPr>
        <w:ind w:left="5760" w:hanging="360"/>
      </w:pPr>
      <w:rPr>
        <w:rFonts w:ascii="Courier New" w:hAnsi="Courier New" w:hint="default"/>
      </w:rPr>
    </w:lvl>
    <w:lvl w:ilvl="8" w:tplc="55B8C3B6">
      <w:start w:val="1"/>
      <w:numFmt w:val="bullet"/>
      <w:lvlText w:val=""/>
      <w:lvlJc w:val="left"/>
      <w:pPr>
        <w:ind w:left="6480" w:hanging="360"/>
      </w:pPr>
      <w:rPr>
        <w:rFonts w:ascii="Wingdings" w:hAnsi="Wingdings" w:hint="default"/>
      </w:rPr>
    </w:lvl>
  </w:abstractNum>
  <w:abstractNum w:abstractNumId="8" w15:restartNumberingAfterBreak="0">
    <w:nsid w:val="3E35B7A5"/>
    <w:multiLevelType w:val="hybridMultilevel"/>
    <w:tmpl w:val="9CE8D66C"/>
    <w:lvl w:ilvl="0" w:tplc="694E6CC2">
      <w:start w:val="1"/>
      <w:numFmt w:val="bullet"/>
      <w:lvlText w:val=""/>
      <w:lvlJc w:val="left"/>
      <w:pPr>
        <w:ind w:left="1800" w:hanging="360"/>
      </w:pPr>
      <w:rPr>
        <w:rFonts w:ascii="Symbol" w:hAnsi="Symbol" w:hint="default"/>
      </w:rPr>
    </w:lvl>
    <w:lvl w:ilvl="1" w:tplc="CA5E1374">
      <w:start w:val="1"/>
      <w:numFmt w:val="bullet"/>
      <w:lvlText w:val="o"/>
      <w:lvlJc w:val="left"/>
      <w:pPr>
        <w:ind w:left="2520" w:hanging="360"/>
      </w:pPr>
      <w:rPr>
        <w:rFonts w:ascii="Courier New" w:hAnsi="Courier New" w:hint="default"/>
      </w:rPr>
    </w:lvl>
    <w:lvl w:ilvl="2" w:tplc="B0BA3BDC">
      <w:start w:val="1"/>
      <w:numFmt w:val="bullet"/>
      <w:lvlText w:val=""/>
      <w:lvlJc w:val="left"/>
      <w:pPr>
        <w:ind w:left="3240" w:hanging="360"/>
      </w:pPr>
      <w:rPr>
        <w:rFonts w:ascii="Wingdings" w:hAnsi="Wingdings" w:hint="default"/>
      </w:rPr>
    </w:lvl>
    <w:lvl w:ilvl="3" w:tplc="B526FABA">
      <w:start w:val="1"/>
      <w:numFmt w:val="bullet"/>
      <w:lvlText w:val=""/>
      <w:lvlJc w:val="left"/>
      <w:pPr>
        <w:ind w:left="3960" w:hanging="360"/>
      </w:pPr>
      <w:rPr>
        <w:rFonts w:ascii="Symbol" w:hAnsi="Symbol" w:hint="default"/>
      </w:rPr>
    </w:lvl>
    <w:lvl w:ilvl="4" w:tplc="3634D850">
      <w:start w:val="1"/>
      <w:numFmt w:val="bullet"/>
      <w:lvlText w:val="o"/>
      <w:lvlJc w:val="left"/>
      <w:pPr>
        <w:ind w:left="4680" w:hanging="360"/>
      </w:pPr>
      <w:rPr>
        <w:rFonts w:ascii="Courier New" w:hAnsi="Courier New" w:hint="default"/>
      </w:rPr>
    </w:lvl>
    <w:lvl w:ilvl="5" w:tplc="1DBC0AB0">
      <w:start w:val="1"/>
      <w:numFmt w:val="bullet"/>
      <w:lvlText w:val=""/>
      <w:lvlJc w:val="left"/>
      <w:pPr>
        <w:ind w:left="5400" w:hanging="360"/>
      </w:pPr>
      <w:rPr>
        <w:rFonts w:ascii="Wingdings" w:hAnsi="Wingdings" w:hint="default"/>
      </w:rPr>
    </w:lvl>
    <w:lvl w:ilvl="6" w:tplc="7660DE7C">
      <w:start w:val="1"/>
      <w:numFmt w:val="bullet"/>
      <w:lvlText w:val=""/>
      <w:lvlJc w:val="left"/>
      <w:pPr>
        <w:ind w:left="6120" w:hanging="360"/>
      </w:pPr>
      <w:rPr>
        <w:rFonts w:ascii="Symbol" w:hAnsi="Symbol" w:hint="default"/>
      </w:rPr>
    </w:lvl>
    <w:lvl w:ilvl="7" w:tplc="B978A212">
      <w:start w:val="1"/>
      <w:numFmt w:val="bullet"/>
      <w:lvlText w:val="o"/>
      <w:lvlJc w:val="left"/>
      <w:pPr>
        <w:ind w:left="6840" w:hanging="360"/>
      </w:pPr>
      <w:rPr>
        <w:rFonts w:ascii="Courier New" w:hAnsi="Courier New" w:hint="default"/>
      </w:rPr>
    </w:lvl>
    <w:lvl w:ilvl="8" w:tplc="04E2C634">
      <w:start w:val="1"/>
      <w:numFmt w:val="bullet"/>
      <w:lvlText w:val=""/>
      <w:lvlJc w:val="left"/>
      <w:pPr>
        <w:ind w:left="7560" w:hanging="360"/>
      </w:pPr>
      <w:rPr>
        <w:rFonts w:ascii="Wingdings" w:hAnsi="Wingdings" w:hint="default"/>
      </w:rPr>
    </w:lvl>
  </w:abstractNum>
  <w:abstractNum w:abstractNumId="9" w15:restartNumberingAfterBreak="0">
    <w:nsid w:val="4AF36EFE"/>
    <w:multiLevelType w:val="hybridMultilevel"/>
    <w:tmpl w:val="64600B64"/>
    <w:lvl w:ilvl="0" w:tplc="736A1598">
      <w:start w:val="1"/>
      <w:numFmt w:val="bullet"/>
      <w:lvlText w:val="-"/>
      <w:lvlJc w:val="left"/>
      <w:pPr>
        <w:ind w:left="-180" w:hanging="360"/>
      </w:pPr>
      <w:rPr>
        <w:rFonts w:ascii="Work Sans" w:hAnsi="Work Sans" w:hint="default"/>
      </w:rPr>
    </w:lvl>
    <w:lvl w:ilvl="1" w:tplc="CF9070AC">
      <w:start w:val="1"/>
      <w:numFmt w:val="bullet"/>
      <w:lvlText w:val="o"/>
      <w:lvlJc w:val="left"/>
      <w:pPr>
        <w:ind w:left="1440" w:hanging="360"/>
      </w:pPr>
      <w:rPr>
        <w:rFonts w:ascii="Courier New" w:hAnsi="Courier New" w:hint="default"/>
      </w:rPr>
    </w:lvl>
    <w:lvl w:ilvl="2" w:tplc="EB9C3F82">
      <w:start w:val="1"/>
      <w:numFmt w:val="bullet"/>
      <w:lvlText w:val=""/>
      <w:lvlJc w:val="left"/>
      <w:pPr>
        <w:ind w:left="2160" w:hanging="360"/>
      </w:pPr>
      <w:rPr>
        <w:rFonts w:ascii="Wingdings" w:hAnsi="Wingdings" w:hint="default"/>
      </w:rPr>
    </w:lvl>
    <w:lvl w:ilvl="3" w:tplc="D586119E">
      <w:start w:val="1"/>
      <w:numFmt w:val="bullet"/>
      <w:lvlText w:val=""/>
      <w:lvlJc w:val="left"/>
      <w:pPr>
        <w:ind w:left="2880" w:hanging="360"/>
      </w:pPr>
      <w:rPr>
        <w:rFonts w:ascii="Symbol" w:hAnsi="Symbol" w:hint="default"/>
      </w:rPr>
    </w:lvl>
    <w:lvl w:ilvl="4" w:tplc="1B529394">
      <w:start w:val="1"/>
      <w:numFmt w:val="bullet"/>
      <w:lvlText w:val="o"/>
      <w:lvlJc w:val="left"/>
      <w:pPr>
        <w:ind w:left="3600" w:hanging="360"/>
      </w:pPr>
      <w:rPr>
        <w:rFonts w:ascii="Courier New" w:hAnsi="Courier New" w:hint="default"/>
      </w:rPr>
    </w:lvl>
    <w:lvl w:ilvl="5" w:tplc="42DC551C">
      <w:start w:val="1"/>
      <w:numFmt w:val="bullet"/>
      <w:lvlText w:val=""/>
      <w:lvlJc w:val="left"/>
      <w:pPr>
        <w:ind w:left="4320" w:hanging="360"/>
      </w:pPr>
      <w:rPr>
        <w:rFonts w:ascii="Wingdings" w:hAnsi="Wingdings" w:hint="default"/>
      </w:rPr>
    </w:lvl>
    <w:lvl w:ilvl="6" w:tplc="859C2DB4">
      <w:start w:val="1"/>
      <w:numFmt w:val="bullet"/>
      <w:lvlText w:val=""/>
      <w:lvlJc w:val="left"/>
      <w:pPr>
        <w:ind w:left="5040" w:hanging="360"/>
      </w:pPr>
      <w:rPr>
        <w:rFonts w:ascii="Symbol" w:hAnsi="Symbol" w:hint="default"/>
      </w:rPr>
    </w:lvl>
    <w:lvl w:ilvl="7" w:tplc="BC7EBEB2">
      <w:start w:val="1"/>
      <w:numFmt w:val="bullet"/>
      <w:lvlText w:val="o"/>
      <w:lvlJc w:val="left"/>
      <w:pPr>
        <w:ind w:left="5760" w:hanging="360"/>
      </w:pPr>
      <w:rPr>
        <w:rFonts w:ascii="Courier New" w:hAnsi="Courier New" w:hint="default"/>
      </w:rPr>
    </w:lvl>
    <w:lvl w:ilvl="8" w:tplc="631EFBC6">
      <w:start w:val="1"/>
      <w:numFmt w:val="bullet"/>
      <w:lvlText w:val=""/>
      <w:lvlJc w:val="left"/>
      <w:pPr>
        <w:ind w:left="6480" w:hanging="360"/>
      </w:pPr>
      <w:rPr>
        <w:rFonts w:ascii="Wingdings" w:hAnsi="Wingdings" w:hint="default"/>
      </w:rPr>
    </w:lvl>
  </w:abstractNum>
  <w:abstractNum w:abstractNumId="10" w15:restartNumberingAfterBreak="0">
    <w:nsid w:val="5143E328"/>
    <w:multiLevelType w:val="hybridMultilevel"/>
    <w:tmpl w:val="82AA2E74"/>
    <w:lvl w:ilvl="0" w:tplc="5DD64290">
      <w:start w:val="1"/>
      <w:numFmt w:val="bullet"/>
      <w:lvlText w:val=""/>
      <w:lvlJc w:val="left"/>
      <w:pPr>
        <w:ind w:left="1080" w:hanging="360"/>
      </w:pPr>
      <w:rPr>
        <w:rFonts w:ascii="Symbol" w:hAnsi="Symbol" w:hint="default"/>
      </w:rPr>
    </w:lvl>
    <w:lvl w:ilvl="1" w:tplc="1D3AAA26">
      <w:start w:val="1"/>
      <w:numFmt w:val="bullet"/>
      <w:lvlText w:val="o"/>
      <w:lvlJc w:val="left"/>
      <w:pPr>
        <w:ind w:left="1800" w:hanging="360"/>
      </w:pPr>
      <w:rPr>
        <w:rFonts w:ascii="Courier New" w:hAnsi="Courier New" w:hint="default"/>
      </w:rPr>
    </w:lvl>
    <w:lvl w:ilvl="2" w:tplc="DF2298BC">
      <w:start w:val="1"/>
      <w:numFmt w:val="bullet"/>
      <w:lvlText w:val=""/>
      <w:lvlJc w:val="left"/>
      <w:pPr>
        <w:ind w:left="2520" w:hanging="360"/>
      </w:pPr>
      <w:rPr>
        <w:rFonts w:ascii="Wingdings" w:hAnsi="Wingdings" w:hint="default"/>
      </w:rPr>
    </w:lvl>
    <w:lvl w:ilvl="3" w:tplc="EB30481E">
      <w:start w:val="1"/>
      <w:numFmt w:val="bullet"/>
      <w:lvlText w:val=""/>
      <w:lvlJc w:val="left"/>
      <w:pPr>
        <w:ind w:left="3240" w:hanging="360"/>
      </w:pPr>
      <w:rPr>
        <w:rFonts w:ascii="Symbol" w:hAnsi="Symbol" w:hint="default"/>
      </w:rPr>
    </w:lvl>
    <w:lvl w:ilvl="4" w:tplc="378C6C9A">
      <w:start w:val="1"/>
      <w:numFmt w:val="bullet"/>
      <w:lvlText w:val="o"/>
      <w:lvlJc w:val="left"/>
      <w:pPr>
        <w:ind w:left="3960" w:hanging="360"/>
      </w:pPr>
      <w:rPr>
        <w:rFonts w:ascii="Courier New" w:hAnsi="Courier New" w:hint="default"/>
      </w:rPr>
    </w:lvl>
    <w:lvl w:ilvl="5" w:tplc="B5D657AC">
      <w:start w:val="1"/>
      <w:numFmt w:val="bullet"/>
      <w:lvlText w:val=""/>
      <w:lvlJc w:val="left"/>
      <w:pPr>
        <w:ind w:left="4680" w:hanging="360"/>
      </w:pPr>
      <w:rPr>
        <w:rFonts w:ascii="Wingdings" w:hAnsi="Wingdings" w:hint="default"/>
      </w:rPr>
    </w:lvl>
    <w:lvl w:ilvl="6" w:tplc="B8460EB2">
      <w:start w:val="1"/>
      <w:numFmt w:val="bullet"/>
      <w:lvlText w:val=""/>
      <w:lvlJc w:val="left"/>
      <w:pPr>
        <w:ind w:left="5400" w:hanging="360"/>
      </w:pPr>
      <w:rPr>
        <w:rFonts w:ascii="Symbol" w:hAnsi="Symbol" w:hint="default"/>
      </w:rPr>
    </w:lvl>
    <w:lvl w:ilvl="7" w:tplc="13748AE8">
      <w:start w:val="1"/>
      <w:numFmt w:val="bullet"/>
      <w:lvlText w:val="o"/>
      <w:lvlJc w:val="left"/>
      <w:pPr>
        <w:ind w:left="6120" w:hanging="360"/>
      </w:pPr>
      <w:rPr>
        <w:rFonts w:ascii="Courier New" w:hAnsi="Courier New" w:hint="default"/>
      </w:rPr>
    </w:lvl>
    <w:lvl w:ilvl="8" w:tplc="83FA905C">
      <w:start w:val="1"/>
      <w:numFmt w:val="bullet"/>
      <w:lvlText w:val=""/>
      <w:lvlJc w:val="left"/>
      <w:pPr>
        <w:ind w:left="6840" w:hanging="360"/>
      </w:pPr>
      <w:rPr>
        <w:rFonts w:ascii="Wingdings" w:hAnsi="Wingdings" w:hint="default"/>
      </w:rPr>
    </w:lvl>
  </w:abstractNum>
  <w:abstractNum w:abstractNumId="11" w15:restartNumberingAfterBreak="0">
    <w:nsid w:val="517C18B5"/>
    <w:multiLevelType w:val="hybridMultilevel"/>
    <w:tmpl w:val="4FFCED92"/>
    <w:lvl w:ilvl="0" w:tplc="A26447A0">
      <w:start w:val="1"/>
      <w:numFmt w:val="bullet"/>
      <w:lvlText w:val=""/>
      <w:lvlJc w:val="left"/>
      <w:pPr>
        <w:ind w:left="360" w:hanging="360"/>
      </w:pPr>
      <w:rPr>
        <w:rFonts w:ascii="Symbol" w:hAnsi="Symbol" w:hint="default"/>
      </w:rPr>
    </w:lvl>
    <w:lvl w:ilvl="1" w:tplc="30FA6C7C">
      <w:start w:val="1"/>
      <w:numFmt w:val="bullet"/>
      <w:lvlText w:val="o"/>
      <w:lvlJc w:val="left"/>
      <w:pPr>
        <w:ind w:left="1080" w:hanging="360"/>
      </w:pPr>
      <w:rPr>
        <w:rFonts w:ascii="Courier New" w:hAnsi="Courier New" w:hint="default"/>
      </w:rPr>
    </w:lvl>
    <w:lvl w:ilvl="2" w:tplc="5B8EAD80">
      <w:start w:val="1"/>
      <w:numFmt w:val="bullet"/>
      <w:lvlText w:val=""/>
      <w:lvlJc w:val="left"/>
      <w:pPr>
        <w:ind w:left="1800" w:hanging="360"/>
      </w:pPr>
      <w:rPr>
        <w:rFonts w:ascii="Wingdings" w:hAnsi="Wingdings" w:hint="default"/>
      </w:rPr>
    </w:lvl>
    <w:lvl w:ilvl="3" w:tplc="91B205F6">
      <w:start w:val="1"/>
      <w:numFmt w:val="bullet"/>
      <w:lvlText w:val=""/>
      <w:lvlJc w:val="left"/>
      <w:pPr>
        <w:ind w:left="2520" w:hanging="360"/>
      </w:pPr>
      <w:rPr>
        <w:rFonts w:ascii="Symbol" w:hAnsi="Symbol" w:hint="default"/>
      </w:rPr>
    </w:lvl>
    <w:lvl w:ilvl="4" w:tplc="2E86563A">
      <w:start w:val="1"/>
      <w:numFmt w:val="bullet"/>
      <w:lvlText w:val="o"/>
      <w:lvlJc w:val="left"/>
      <w:pPr>
        <w:ind w:left="3240" w:hanging="360"/>
      </w:pPr>
      <w:rPr>
        <w:rFonts w:ascii="Courier New" w:hAnsi="Courier New" w:hint="default"/>
      </w:rPr>
    </w:lvl>
    <w:lvl w:ilvl="5" w:tplc="407E74D2">
      <w:start w:val="1"/>
      <w:numFmt w:val="bullet"/>
      <w:lvlText w:val=""/>
      <w:lvlJc w:val="left"/>
      <w:pPr>
        <w:ind w:left="3960" w:hanging="360"/>
      </w:pPr>
      <w:rPr>
        <w:rFonts w:ascii="Wingdings" w:hAnsi="Wingdings" w:hint="default"/>
      </w:rPr>
    </w:lvl>
    <w:lvl w:ilvl="6" w:tplc="17E63792">
      <w:start w:val="1"/>
      <w:numFmt w:val="bullet"/>
      <w:lvlText w:val=""/>
      <w:lvlJc w:val="left"/>
      <w:pPr>
        <w:ind w:left="4680" w:hanging="360"/>
      </w:pPr>
      <w:rPr>
        <w:rFonts w:ascii="Symbol" w:hAnsi="Symbol" w:hint="default"/>
      </w:rPr>
    </w:lvl>
    <w:lvl w:ilvl="7" w:tplc="556EC2CC">
      <w:start w:val="1"/>
      <w:numFmt w:val="bullet"/>
      <w:lvlText w:val="o"/>
      <w:lvlJc w:val="left"/>
      <w:pPr>
        <w:ind w:left="5400" w:hanging="360"/>
      </w:pPr>
      <w:rPr>
        <w:rFonts w:ascii="Courier New" w:hAnsi="Courier New" w:hint="default"/>
      </w:rPr>
    </w:lvl>
    <w:lvl w:ilvl="8" w:tplc="7EEA7022">
      <w:start w:val="1"/>
      <w:numFmt w:val="bullet"/>
      <w:lvlText w:val=""/>
      <w:lvlJc w:val="left"/>
      <w:pPr>
        <w:ind w:left="6120" w:hanging="360"/>
      </w:pPr>
      <w:rPr>
        <w:rFonts w:ascii="Wingdings" w:hAnsi="Wingdings" w:hint="default"/>
      </w:rPr>
    </w:lvl>
  </w:abstractNum>
  <w:abstractNum w:abstractNumId="12" w15:restartNumberingAfterBreak="0">
    <w:nsid w:val="62B78A50"/>
    <w:multiLevelType w:val="hybridMultilevel"/>
    <w:tmpl w:val="975AEA16"/>
    <w:lvl w:ilvl="0" w:tplc="F926AD38">
      <w:start w:val="1"/>
      <w:numFmt w:val="bullet"/>
      <w:lvlText w:val=""/>
      <w:lvlJc w:val="left"/>
      <w:pPr>
        <w:ind w:left="720" w:hanging="360"/>
      </w:pPr>
      <w:rPr>
        <w:rFonts w:ascii="Symbol" w:hAnsi="Symbol" w:hint="default"/>
      </w:rPr>
    </w:lvl>
    <w:lvl w:ilvl="1" w:tplc="C750F0D2">
      <w:start w:val="1"/>
      <w:numFmt w:val="bullet"/>
      <w:lvlText w:val="o"/>
      <w:lvlJc w:val="left"/>
      <w:pPr>
        <w:ind w:left="1440" w:hanging="360"/>
      </w:pPr>
      <w:rPr>
        <w:rFonts w:ascii="Courier New" w:hAnsi="Courier New" w:hint="default"/>
      </w:rPr>
    </w:lvl>
    <w:lvl w:ilvl="2" w:tplc="291A1B64">
      <w:start w:val="1"/>
      <w:numFmt w:val="bullet"/>
      <w:lvlText w:val=""/>
      <w:lvlJc w:val="left"/>
      <w:pPr>
        <w:ind w:left="2160" w:hanging="360"/>
      </w:pPr>
      <w:rPr>
        <w:rFonts w:ascii="Wingdings" w:hAnsi="Wingdings" w:hint="default"/>
      </w:rPr>
    </w:lvl>
    <w:lvl w:ilvl="3" w:tplc="2CDA1FBE">
      <w:start w:val="1"/>
      <w:numFmt w:val="bullet"/>
      <w:lvlText w:val=""/>
      <w:lvlJc w:val="left"/>
      <w:pPr>
        <w:ind w:left="2880" w:hanging="360"/>
      </w:pPr>
      <w:rPr>
        <w:rFonts w:ascii="Symbol" w:hAnsi="Symbol" w:hint="default"/>
      </w:rPr>
    </w:lvl>
    <w:lvl w:ilvl="4" w:tplc="11AA1B3E">
      <w:start w:val="1"/>
      <w:numFmt w:val="bullet"/>
      <w:lvlText w:val=""/>
      <w:lvlJc w:val="left"/>
      <w:pPr>
        <w:ind w:left="1080" w:hanging="360"/>
      </w:pPr>
      <w:rPr>
        <w:rFonts w:ascii="Symbol" w:hAnsi="Symbol" w:hint="default"/>
      </w:rPr>
    </w:lvl>
    <w:lvl w:ilvl="5" w:tplc="7552492C">
      <w:start w:val="1"/>
      <w:numFmt w:val="bullet"/>
      <w:lvlText w:val=""/>
      <w:lvlJc w:val="left"/>
      <w:pPr>
        <w:ind w:left="4320" w:hanging="360"/>
      </w:pPr>
      <w:rPr>
        <w:rFonts w:ascii="Wingdings" w:hAnsi="Wingdings" w:hint="default"/>
      </w:rPr>
    </w:lvl>
    <w:lvl w:ilvl="6" w:tplc="9AC4DB0C">
      <w:start w:val="1"/>
      <w:numFmt w:val="bullet"/>
      <w:lvlText w:val=""/>
      <w:lvlJc w:val="left"/>
      <w:pPr>
        <w:ind w:left="5040" w:hanging="360"/>
      </w:pPr>
      <w:rPr>
        <w:rFonts w:ascii="Symbol" w:hAnsi="Symbol" w:hint="default"/>
      </w:rPr>
    </w:lvl>
    <w:lvl w:ilvl="7" w:tplc="F8CAE774">
      <w:start w:val="1"/>
      <w:numFmt w:val="bullet"/>
      <w:lvlText w:val="o"/>
      <w:lvlJc w:val="left"/>
      <w:pPr>
        <w:ind w:left="5760" w:hanging="360"/>
      </w:pPr>
      <w:rPr>
        <w:rFonts w:ascii="Courier New" w:hAnsi="Courier New" w:hint="default"/>
      </w:rPr>
    </w:lvl>
    <w:lvl w:ilvl="8" w:tplc="D676025C">
      <w:start w:val="1"/>
      <w:numFmt w:val="bullet"/>
      <w:lvlText w:val=""/>
      <w:lvlJc w:val="left"/>
      <w:pPr>
        <w:ind w:left="6480" w:hanging="360"/>
      </w:pPr>
      <w:rPr>
        <w:rFonts w:ascii="Wingdings" w:hAnsi="Wingdings" w:hint="default"/>
      </w:rPr>
    </w:lvl>
  </w:abstractNum>
  <w:abstractNum w:abstractNumId="13" w15:restartNumberingAfterBreak="0">
    <w:nsid w:val="66888BCE"/>
    <w:multiLevelType w:val="hybridMultilevel"/>
    <w:tmpl w:val="946A4F30"/>
    <w:lvl w:ilvl="0" w:tplc="61B27E7A">
      <w:start w:val="1"/>
      <w:numFmt w:val="bullet"/>
      <w:lvlText w:val="-"/>
      <w:lvlJc w:val="left"/>
      <w:pPr>
        <w:ind w:left="540" w:hanging="360"/>
      </w:pPr>
      <w:rPr>
        <w:rFonts w:ascii="Calibri" w:hAnsi="Calibri" w:hint="default"/>
      </w:rPr>
    </w:lvl>
    <w:lvl w:ilvl="1" w:tplc="7D56C2E0">
      <w:start w:val="1"/>
      <w:numFmt w:val="bullet"/>
      <w:lvlText w:val="o"/>
      <w:lvlJc w:val="left"/>
      <w:pPr>
        <w:ind w:left="1260" w:hanging="360"/>
      </w:pPr>
      <w:rPr>
        <w:rFonts w:ascii="Courier New" w:hAnsi="Courier New" w:hint="default"/>
      </w:rPr>
    </w:lvl>
    <w:lvl w:ilvl="2" w:tplc="C0D67CF2">
      <w:start w:val="1"/>
      <w:numFmt w:val="bullet"/>
      <w:lvlText w:val=""/>
      <w:lvlJc w:val="left"/>
      <w:pPr>
        <w:ind w:left="1980" w:hanging="360"/>
      </w:pPr>
      <w:rPr>
        <w:rFonts w:ascii="Wingdings" w:hAnsi="Wingdings" w:hint="default"/>
      </w:rPr>
    </w:lvl>
    <w:lvl w:ilvl="3" w:tplc="CD32925C">
      <w:start w:val="1"/>
      <w:numFmt w:val="bullet"/>
      <w:lvlText w:val=""/>
      <w:lvlJc w:val="left"/>
      <w:pPr>
        <w:ind w:left="2700" w:hanging="360"/>
      </w:pPr>
      <w:rPr>
        <w:rFonts w:ascii="Symbol" w:hAnsi="Symbol" w:hint="default"/>
      </w:rPr>
    </w:lvl>
    <w:lvl w:ilvl="4" w:tplc="3CF2989C">
      <w:start w:val="1"/>
      <w:numFmt w:val="bullet"/>
      <w:lvlText w:val="o"/>
      <w:lvlJc w:val="left"/>
      <w:pPr>
        <w:ind w:left="3420" w:hanging="360"/>
      </w:pPr>
      <w:rPr>
        <w:rFonts w:ascii="Courier New" w:hAnsi="Courier New" w:hint="default"/>
      </w:rPr>
    </w:lvl>
    <w:lvl w:ilvl="5" w:tplc="122ED4AE">
      <w:start w:val="1"/>
      <w:numFmt w:val="bullet"/>
      <w:lvlText w:val=""/>
      <w:lvlJc w:val="left"/>
      <w:pPr>
        <w:ind w:left="4140" w:hanging="360"/>
      </w:pPr>
      <w:rPr>
        <w:rFonts w:ascii="Wingdings" w:hAnsi="Wingdings" w:hint="default"/>
      </w:rPr>
    </w:lvl>
    <w:lvl w:ilvl="6" w:tplc="9BD25768">
      <w:start w:val="1"/>
      <w:numFmt w:val="bullet"/>
      <w:lvlText w:val=""/>
      <w:lvlJc w:val="left"/>
      <w:pPr>
        <w:ind w:left="4860" w:hanging="360"/>
      </w:pPr>
      <w:rPr>
        <w:rFonts w:ascii="Symbol" w:hAnsi="Symbol" w:hint="default"/>
      </w:rPr>
    </w:lvl>
    <w:lvl w:ilvl="7" w:tplc="C1DC8FEE">
      <w:start w:val="1"/>
      <w:numFmt w:val="bullet"/>
      <w:lvlText w:val="o"/>
      <w:lvlJc w:val="left"/>
      <w:pPr>
        <w:ind w:left="5580" w:hanging="360"/>
      </w:pPr>
      <w:rPr>
        <w:rFonts w:ascii="Courier New" w:hAnsi="Courier New" w:hint="default"/>
      </w:rPr>
    </w:lvl>
    <w:lvl w:ilvl="8" w:tplc="0AFA55A4">
      <w:start w:val="1"/>
      <w:numFmt w:val="bullet"/>
      <w:lvlText w:val=""/>
      <w:lvlJc w:val="left"/>
      <w:pPr>
        <w:ind w:left="6300" w:hanging="360"/>
      </w:pPr>
      <w:rPr>
        <w:rFonts w:ascii="Wingdings" w:hAnsi="Wingdings" w:hint="default"/>
      </w:rPr>
    </w:lvl>
  </w:abstractNum>
  <w:abstractNum w:abstractNumId="14" w15:restartNumberingAfterBreak="0">
    <w:nsid w:val="6922CD3C"/>
    <w:multiLevelType w:val="hybridMultilevel"/>
    <w:tmpl w:val="F30EE1A0"/>
    <w:lvl w:ilvl="0" w:tplc="6D20FC8C">
      <w:start w:val="1"/>
      <w:numFmt w:val="decimal"/>
      <w:lvlText w:val="%1."/>
      <w:lvlJc w:val="left"/>
      <w:pPr>
        <w:ind w:left="720" w:hanging="360"/>
      </w:pPr>
    </w:lvl>
    <w:lvl w:ilvl="1" w:tplc="27D8FAB8">
      <w:start w:val="1"/>
      <w:numFmt w:val="lowerLetter"/>
      <w:lvlText w:val="%2."/>
      <w:lvlJc w:val="left"/>
      <w:pPr>
        <w:ind w:left="1440" w:hanging="360"/>
      </w:pPr>
    </w:lvl>
    <w:lvl w:ilvl="2" w:tplc="FFD89DCA">
      <w:start w:val="1"/>
      <w:numFmt w:val="decimal"/>
      <w:lvlText w:val="%3."/>
      <w:lvlJc w:val="left"/>
      <w:pPr>
        <w:ind w:left="2160" w:hanging="360"/>
      </w:pPr>
      <w:rPr>
        <w:rFonts w:ascii="Poppins" w:hAnsi="Poppins" w:hint="default"/>
      </w:rPr>
    </w:lvl>
    <w:lvl w:ilvl="3" w:tplc="E13698FA">
      <w:start w:val="1"/>
      <w:numFmt w:val="bullet"/>
      <w:lvlText w:val=""/>
      <w:lvlJc w:val="left"/>
      <w:pPr>
        <w:ind w:left="2880" w:hanging="360"/>
      </w:pPr>
      <w:rPr>
        <w:rFonts w:ascii="Symbol" w:hAnsi="Symbol" w:hint="default"/>
      </w:rPr>
    </w:lvl>
    <w:lvl w:ilvl="4" w:tplc="4A82E42C">
      <w:start w:val="1"/>
      <w:numFmt w:val="lowerLetter"/>
      <w:lvlText w:val="%5."/>
      <w:lvlJc w:val="left"/>
      <w:pPr>
        <w:ind w:left="3600" w:hanging="360"/>
      </w:pPr>
    </w:lvl>
    <w:lvl w:ilvl="5" w:tplc="FC62C6A0">
      <w:start w:val="1"/>
      <w:numFmt w:val="lowerRoman"/>
      <w:lvlText w:val="%6."/>
      <w:lvlJc w:val="right"/>
      <w:pPr>
        <w:ind w:left="4320" w:hanging="180"/>
      </w:pPr>
    </w:lvl>
    <w:lvl w:ilvl="6" w:tplc="632E7128">
      <w:start w:val="1"/>
      <w:numFmt w:val="decimal"/>
      <w:lvlText w:val="%7."/>
      <w:lvlJc w:val="left"/>
      <w:pPr>
        <w:ind w:left="5040" w:hanging="360"/>
      </w:pPr>
    </w:lvl>
    <w:lvl w:ilvl="7" w:tplc="94BC9EF4">
      <w:start w:val="1"/>
      <w:numFmt w:val="lowerLetter"/>
      <w:lvlText w:val="%8."/>
      <w:lvlJc w:val="left"/>
      <w:pPr>
        <w:ind w:left="5760" w:hanging="360"/>
      </w:pPr>
    </w:lvl>
    <w:lvl w:ilvl="8" w:tplc="9EF22014">
      <w:start w:val="1"/>
      <w:numFmt w:val="lowerRoman"/>
      <w:lvlText w:val="%9."/>
      <w:lvlJc w:val="right"/>
      <w:pPr>
        <w:ind w:left="6480" w:hanging="180"/>
      </w:pPr>
    </w:lvl>
  </w:abstractNum>
  <w:abstractNum w:abstractNumId="15" w15:restartNumberingAfterBreak="0">
    <w:nsid w:val="6D8E4146"/>
    <w:multiLevelType w:val="hybridMultilevel"/>
    <w:tmpl w:val="C44AEC3C"/>
    <w:lvl w:ilvl="0" w:tplc="426CAF52">
      <w:start w:val="1"/>
      <w:numFmt w:val="decimal"/>
      <w:lvlText w:val="%1."/>
      <w:lvlJc w:val="left"/>
      <w:pPr>
        <w:ind w:left="720" w:hanging="360"/>
      </w:pPr>
      <w:rPr>
        <w:rFonts w:ascii="Work Sans" w:eastAsia="Times New Roman" w:hAnsi="Work Sans" w:cs="Times New Roman"/>
        <w:sz w:val="24"/>
        <w:szCs w:val="24"/>
      </w:rPr>
    </w:lvl>
    <w:lvl w:ilvl="1" w:tplc="79B0D616">
      <w:start w:val="1"/>
      <w:numFmt w:val="lowerLetter"/>
      <w:lvlText w:val="%2."/>
      <w:lvlJc w:val="left"/>
      <w:pPr>
        <w:ind w:left="1440" w:hanging="360"/>
      </w:pPr>
    </w:lvl>
    <w:lvl w:ilvl="2" w:tplc="8AE28DFE">
      <w:start w:val="1"/>
      <w:numFmt w:val="lowerRoman"/>
      <w:lvlText w:val="%3."/>
      <w:lvlJc w:val="right"/>
      <w:pPr>
        <w:ind w:left="2160" w:hanging="180"/>
      </w:pPr>
    </w:lvl>
    <w:lvl w:ilvl="3" w:tplc="C71AEC04">
      <w:start w:val="1"/>
      <w:numFmt w:val="decimal"/>
      <w:lvlText w:val="%4."/>
      <w:lvlJc w:val="left"/>
      <w:pPr>
        <w:ind w:left="2880" w:hanging="360"/>
      </w:pPr>
    </w:lvl>
    <w:lvl w:ilvl="4" w:tplc="0804D6EE">
      <w:start w:val="1"/>
      <w:numFmt w:val="lowerLetter"/>
      <w:lvlText w:val="%5."/>
      <w:lvlJc w:val="left"/>
      <w:pPr>
        <w:ind w:left="3600" w:hanging="360"/>
      </w:pPr>
    </w:lvl>
    <w:lvl w:ilvl="5" w:tplc="FAAADD6E">
      <w:start w:val="1"/>
      <w:numFmt w:val="lowerRoman"/>
      <w:lvlText w:val="%6."/>
      <w:lvlJc w:val="right"/>
      <w:pPr>
        <w:ind w:left="4320" w:hanging="180"/>
      </w:pPr>
    </w:lvl>
    <w:lvl w:ilvl="6" w:tplc="7B1A317A">
      <w:start w:val="1"/>
      <w:numFmt w:val="decimal"/>
      <w:lvlText w:val="%7."/>
      <w:lvlJc w:val="left"/>
      <w:pPr>
        <w:ind w:left="5040" w:hanging="360"/>
      </w:pPr>
    </w:lvl>
    <w:lvl w:ilvl="7" w:tplc="6EBEE4CA">
      <w:start w:val="1"/>
      <w:numFmt w:val="lowerLetter"/>
      <w:lvlText w:val="%8."/>
      <w:lvlJc w:val="left"/>
      <w:pPr>
        <w:ind w:left="5760" w:hanging="360"/>
      </w:pPr>
    </w:lvl>
    <w:lvl w:ilvl="8" w:tplc="C8C016DA">
      <w:start w:val="1"/>
      <w:numFmt w:val="lowerRoman"/>
      <w:lvlText w:val="%9."/>
      <w:lvlJc w:val="right"/>
      <w:pPr>
        <w:ind w:left="6480" w:hanging="180"/>
      </w:pPr>
    </w:lvl>
  </w:abstractNum>
  <w:abstractNum w:abstractNumId="16" w15:restartNumberingAfterBreak="0">
    <w:nsid w:val="7195E058"/>
    <w:multiLevelType w:val="hybridMultilevel"/>
    <w:tmpl w:val="4FD615F0"/>
    <w:lvl w:ilvl="0" w:tplc="1B3669DE">
      <w:start w:val="1"/>
      <w:numFmt w:val="decimal"/>
      <w:lvlText w:val="%1."/>
      <w:lvlJc w:val="left"/>
      <w:pPr>
        <w:ind w:left="720" w:hanging="360"/>
      </w:pPr>
    </w:lvl>
    <w:lvl w:ilvl="1" w:tplc="D78CD46C">
      <w:start w:val="1"/>
      <w:numFmt w:val="lowerLetter"/>
      <w:lvlText w:val="%2."/>
      <w:lvlJc w:val="left"/>
      <w:pPr>
        <w:ind w:left="1440" w:hanging="360"/>
      </w:pPr>
    </w:lvl>
    <w:lvl w:ilvl="2" w:tplc="C80AA290">
      <w:start w:val="4"/>
      <w:numFmt w:val="decimal"/>
      <w:lvlText w:val="%3."/>
      <w:lvlJc w:val="left"/>
      <w:pPr>
        <w:ind w:left="2160" w:hanging="360"/>
      </w:pPr>
      <w:rPr>
        <w:rFonts w:ascii="Poppins" w:hAnsi="Poppins" w:hint="default"/>
      </w:rPr>
    </w:lvl>
    <w:lvl w:ilvl="3" w:tplc="F4E6E410">
      <w:start w:val="1"/>
      <w:numFmt w:val="decimal"/>
      <w:lvlText w:val="%4."/>
      <w:lvlJc w:val="left"/>
      <w:pPr>
        <w:ind w:left="2880" w:hanging="360"/>
      </w:pPr>
    </w:lvl>
    <w:lvl w:ilvl="4" w:tplc="D8ACBFB0">
      <w:start w:val="1"/>
      <w:numFmt w:val="lowerLetter"/>
      <w:lvlText w:val="%5."/>
      <w:lvlJc w:val="left"/>
      <w:pPr>
        <w:ind w:left="3600" w:hanging="360"/>
      </w:pPr>
    </w:lvl>
    <w:lvl w:ilvl="5" w:tplc="49C8CB10">
      <w:start w:val="1"/>
      <w:numFmt w:val="lowerRoman"/>
      <w:lvlText w:val="%6."/>
      <w:lvlJc w:val="right"/>
      <w:pPr>
        <w:ind w:left="4320" w:hanging="180"/>
      </w:pPr>
    </w:lvl>
    <w:lvl w:ilvl="6" w:tplc="A206428C">
      <w:start w:val="1"/>
      <w:numFmt w:val="decimal"/>
      <w:lvlText w:val="%7."/>
      <w:lvlJc w:val="left"/>
      <w:pPr>
        <w:ind w:left="5040" w:hanging="360"/>
      </w:pPr>
    </w:lvl>
    <w:lvl w:ilvl="7" w:tplc="5BE4A73A">
      <w:start w:val="1"/>
      <w:numFmt w:val="lowerLetter"/>
      <w:lvlText w:val="%8."/>
      <w:lvlJc w:val="left"/>
      <w:pPr>
        <w:ind w:left="5760" w:hanging="360"/>
      </w:pPr>
    </w:lvl>
    <w:lvl w:ilvl="8" w:tplc="DBD4FC1C">
      <w:start w:val="1"/>
      <w:numFmt w:val="lowerRoman"/>
      <w:lvlText w:val="%9."/>
      <w:lvlJc w:val="right"/>
      <w:pPr>
        <w:ind w:left="6480" w:hanging="180"/>
      </w:pPr>
    </w:lvl>
  </w:abstractNum>
  <w:num w:numId="1" w16cid:durableId="1212839970">
    <w:abstractNumId w:val="6"/>
  </w:num>
  <w:num w:numId="2" w16cid:durableId="12608949">
    <w:abstractNumId w:val="5"/>
  </w:num>
  <w:num w:numId="3" w16cid:durableId="1213299829">
    <w:abstractNumId w:val="7"/>
  </w:num>
  <w:num w:numId="4" w16cid:durableId="1476141328">
    <w:abstractNumId w:val="8"/>
  </w:num>
  <w:num w:numId="5" w16cid:durableId="743259207">
    <w:abstractNumId w:val="4"/>
  </w:num>
  <w:num w:numId="6" w16cid:durableId="393744491">
    <w:abstractNumId w:val="15"/>
  </w:num>
  <w:num w:numId="7" w16cid:durableId="1496334255">
    <w:abstractNumId w:val="11"/>
  </w:num>
  <w:num w:numId="8" w16cid:durableId="1204904580">
    <w:abstractNumId w:val="0"/>
  </w:num>
  <w:num w:numId="9" w16cid:durableId="508956503">
    <w:abstractNumId w:val="3"/>
  </w:num>
  <w:num w:numId="10" w16cid:durableId="1263412987">
    <w:abstractNumId w:val="1"/>
  </w:num>
  <w:num w:numId="11" w16cid:durableId="1916624400">
    <w:abstractNumId w:val="13"/>
  </w:num>
  <w:num w:numId="12" w16cid:durableId="326058904">
    <w:abstractNumId w:val="10"/>
  </w:num>
  <w:num w:numId="13" w16cid:durableId="607280739">
    <w:abstractNumId w:val="16"/>
  </w:num>
  <w:num w:numId="14" w16cid:durableId="785345943">
    <w:abstractNumId w:val="12"/>
  </w:num>
  <w:num w:numId="15" w16cid:durableId="1182552863">
    <w:abstractNumId w:val="14"/>
  </w:num>
  <w:num w:numId="16" w16cid:durableId="702099186">
    <w:abstractNumId w:val="2"/>
  </w:num>
  <w:num w:numId="17" w16cid:durableId="464544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43FE6"/>
    <w:rsid w:val="0008016D"/>
    <w:rsid w:val="0014293A"/>
    <w:rsid w:val="001D6851"/>
    <w:rsid w:val="004544B0"/>
    <w:rsid w:val="004D084E"/>
    <w:rsid w:val="006840E4"/>
    <w:rsid w:val="00855B62"/>
    <w:rsid w:val="0093341C"/>
    <w:rsid w:val="00957433"/>
    <w:rsid w:val="00984C9D"/>
    <w:rsid w:val="00D1010D"/>
    <w:rsid w:val="00D53B66"/>
    <w:rsid w:val="00E008EC"/>
    <w:rsid w:val="00EB512B"/>
    <w:rsid w:val="00EE6E42"/>
    <w:rsid w:val="00EE7809"/>
    <w:rsid w:val="00F42720"/>
    <w:rsid w:val="00FA58E8"/>
    <w:rsid w:val="07DD5940"/>
    <w:rsid w:val="13A7FDCD"/>
    <w:rsid w:val="1BE4419F"/>
    <w:rsid w:val="1C855574"/>
    <w:rsid w:val="3B6FBA3A"/>
    <w:rsid w:val="40AB07C7"/>
    <w:rsid w:val="45873DDC"/>
    <w:rsid w:val="5215963C"/>
    <w:rsid w:val="57032046"/>
    <w:rsid w:val="5E411B40"/>
    <w:rsid w:val="5F899AC8"/>
    <w:rsid w:val="6305E169"/>
    <w:rsid w:val="633ABA3B"/>
    <w:rsid w:val="66EE0A17"/>
    <w:rsid w:val="75CD3D30"/>
    <w:rsid w:val="7D6560A7"/>
    <w:rsid w:val="7E7D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hitespace-pre-wrap">
    <w:name w:val="whitespace-pre-wrap"/>
    <w:basedOn w:val="Normal"/>
    <w:uiPriority w:val="1"/>
    <w:rsid w:val="5F899AC8"/>
    <w:pPr>
      <w:spacing w:beforeAutospacing="1" w:afterAutospacing="1"/>
    </w:pPr>
    <w:rPr>
      <w:rFonts w:eastAsiaTheme="minorEastAsia"/>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rsid w:val="00EE7809"/>
    <w:rPr>
      <w:color w:val="605E5C"/>
      <w:shd w:val="clear" w:color="auto" w:fill="E1DFDD"/>
    </w:rPr>
  </w:style>
  <w:style w:type="character" w:styleId="FollowedHyperlink">
    <w:name w:val="FollowedHyperlink"/>
    <w:basedOn w:val="DefaultParagraphFont"/>
    <w:uiPriority w:val="99"/>
    <w:semiHidden/>
    <w:unhideWhenUsed/>
    <w:rsid w:val="00FA5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ingtonrcd.org/community-wildfire-protection-planning-cwpp/" TargetMode="Externa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en.Berb@sltr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erJess@cc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Doe@cc.em.gov" TargetMode="External"/><Relationship Id="rId4" Type="http://schemas.openxmlformats.org/officeDocument/2006/relationships/webSettings" Target="webSettings.xml"/><Relationship Id="rId9" Type="http://schemas.openxmlformats.org/officeDocument/2006/relationships/hyperlink" Target="https://washingtonrcd.org/community-wildfire-protection-planning-cwpp/"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Amelia Wells</cp:lastModifiedBy>
  <cp:revision>5</cp:revision>
  <cp:lastPrinted>2025-04-02T21:52:00Z</cp:lastPrinted>
  <dcterms:created xsi:type="dcterms:W3CDTF">2025-04-03T17:39:00Z</dcterms:created>
  <dcterms:modified xsi:type="dcterms:W3CDTF">2025-04-24T16:36:00Z</dcterms:modified>
</cp:coreProperties>
</file>